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25224DD4" w:rsidR="007748ED" w:rsidRPr="00DB6E5E" w:rsidRDefault="007748ED" w:rsidP="007748ED">
      <w:pPr>
        <w:pStyle w:val="CRCoverPage"/>
        <w:tabs>
          <w:tab w:val="right" w:pos="9639"/>
        </w:tabs>
        <w:spacing w:after="0"/>
        <w:rPr>
          <w:b/>
          <w:i/>
          <w:noProof/>
          <w:sz w:val="28"/>
        </w:rPr>
      </w:pPr>
      <w:bookmarkStart w:id="0" w:name="_Hlk3548187"/>
      <w:bookmarkStart w:id="1" w:name="_Toc508617208"/>
      <w:r w:rsidRPr="00DB6E5E">
        <w:rPr>
          <w:b/>
          <w:noProof/>
          <w:sz w:val="24"/>
        </w:rPr>
        <w:t>3GPP TSG-</w:t>
      </w:r>
      <w:r w:rsidR="004449DE" w:rsidRPr="00DB6E5E">
        <w:rPr>
          <w:b/>
          <w:noProof/>
          <w:sz w:val="24"/>
        </w:rPr>
        <w:t xml:space="preserve">RAN4 </w:t>
      </w:r>
      <w:r w:rsidRPr="00DB6E5E">
        <w:rPr>
          <w:b/>
          <w:noProof/>
          <w:sz w:val="24"/>
        </w:rPr>
        <w:t>Meeting</w:t>
      </w:r>
      <w:r w:rsidR="004449DE" w:rsidRPr="00DB6E5E">
        <w:rPr>
          <w:b/>
          <w:noProof/>
          <w:sz w:val="24"/>
        </w:rPr>
        <w:t xml:space="preserve"> #1</w:t>
      </w:r>
      <w:r w:rsidR="006B269F">
        <w:rPr>
          <w:b/>
          <w:noProof/>
          <w:sz w:val="24"/>
        </w:rPr>
        <w:t>10</w:t>
      </w:r>
      <w:r w:rsidR="00E24E2F">
        <w:rPr>
          <w:b/>
          <w:noProof/>
          <w:sz w:val="24"/>
        </w:rPr>
        <w:t>bis</w:t>
      </w:r>
      <w:r w:rsidRPr="00DB6E5E">
        <w:rPr>
          <w:b/>
          <w:i/>
          <w:noProof/>
          <w:sz w:val="28"/>
        </w:rPr>
        <w:tab/>
      </w:r>
      <w:r w:rsidR="00123B39" w:rsidRPr="00123B39">
        <w:rPr>
          <w:b/>
          <w:i/>
          <w:noProof/>
          <w:sz w:val="28"/>
        </w:rPr>
        <w:t>R4-</w:t>
      </w:r>
      <w:r w:rsidR="003C6479" w:rsidRPr="003C6479">
        <w:rPr>
          <w:b/>
          <w:i/>
          <w:noProof/>
          <w:sz w:val="28"/>
        </w:rPr>
        <w:t>2404142</w:t>
      </w:r>
    </w:p>
    <w:p w14:paraId="4487FC77" w14:textId="3796FCD3" w:rsidR="00B711E0" w:rsidRDefault="00E24E2F" w:rsidP="00B711E0">
      <w:pPr>
        <w:rPr>
          <w:rFonts w:ascii="Arial" w:eastAsia="Times New Roman" w:hAnsi="Arial"/>
          <w:b/>
          <w:noProof/>
          <w:sz w:val="24"/>
        </w:rPr>
      </w:pPr>
      <w:r>
        <w:rPr>
          <w:rFonts w:ascii="Arial" w:eastAsia="Times New Roman" w:hAnsi="Arial"/>
          <w:b/>
          <w:noProof/>
          <w:sz w:val="24"/>
        </w:rPr>
        <w:t>Changsha</w:t>
      </w:r>
      <w:r w:rsidR="00B711E0" w:rsidRPr="003B5C43">
        <w:rPr>
          <w:rFonts w:ascii="Arial" w:eastAsia="Times New Roman" w:hAnsi="Arial"/>
          <w:b/>
          <w:noProof/>
          <w:sz w:val="24"/>
        </w:rPr>
        <w:t xml:space="preserve">, </w:t>
      </w:r>
      <w:r>
        <w:rPr>
          <w:rFonts w:ascii="Arial" w:eastAsia="Times New Roman" w:hAnsi="Arial"/>
          <w:b/>
          <w:noProof/>
          <w:sz w:val="24"/>
        </w:rPr>
        <w:t>China</w:t>
      </w:r>
      <w:r w:rsidR="00B711E0" w:rsidRPr="003B5C43">
        <w:rPr>
          <w:rFonts w:ascii="Arial" w:eastAsia="Times New Roman" w:hAnsi="Arial"/>
          <w:b/>
          <w:noProof/>
          <w:sz w:val="24"/>
        </w:rPr>
        <w:t xml:space="preserve">, </w:t>
      </w:r>
      <w:r>
        <w:rPr>
          <w:rFonts w:ascii="Arial" w:eastAsia="Times New Roman" w:hAnsi="Arial"/>
          <w:b/>
          <w:noProof/>
          <w:sz w:val="24"/>
        </w:rPr>
        <w:t>15</w:t>
      </w:r>
      <w:r w:rsidR="007216FB" w:rsidRPr="007216FB">
        <w:rPr>
          <w:rFonts w:ascii="Arial" w:eastAsia="Times New Roman" w:hAnsi="Arial"/>
          <w:b/>
          <w:noProof/>
          <w:sz w:val="24"/>
          <w:vertAlign w:val="superscript"/>
        </w:rPr>
        <w:t>th</w:t>
      </w:r>
      <w:r>
        <w:rPr>
          <w:rFonts w:ascii="Arial" w:eastAsia="Times New Roman" w:hAnsi="Arial"/>
          <w:b/>
          <w:noProof/>
          <w:sz w:val="24"/>
        </w:rPr>
        <w:t xml:space="preserve"> – 19</w:t>
      </w:r>
      <w:r w:rsidR="007216FB" w:rsidRPr="007216FB">
        <w:rPr>
          <w:rFonts w:ascii="Arial" w:eastAsia="Times New Roman" w:hAnsi="Arial"/>
          <w:b/>
          <w:noProof/>
          <w:sz w:val="24"/>
          <w:vertAlign w:val="superscript"/>
        </w:rPr>
        <w:t>th</w:t>
      </w:r>
      <w:r>
        <w:rPr>
          <w:rFonts w:ascii="Arial" w:eastAsia="Times New Roman" w:hAnsi="Arial"/>
          <w:b/>
          <w:noProof/>
          <w:sz w:val="24"/>
        </w:rPr>
        <w:t xml:space="preserve"> April</w:t>
      </w:r>
      <w:r w:rsidR="00B711E0" w:rsidRPr="003B5C43">
        <w:rPr>
          <w:rFonts w:ascii="Arial" w:eastAsia="Times New Roman" w:hAnsi="Arial"/>
          <w:b/>
          <w:noProof/>
          <w:sz w:val="24"/>
        </w:rPr>
        <w:t xml:space="preserve"> 2024</w:t>
      </w:r>
    </w:p>
    <w:p w14:paraId="6B6FC1C9" w14:textId="77777777" w:rsidR="00E546BC" w:rsidRPr="00DB6E5E" w:rsidRDefault="00E546BC" w:rsidP="00816C9D">
      <w:pPr>
        <w:tabs>
          <w:tab w:val="left" w:pos="2160"/>
        </w:tabs>
        <w:rPr>
          <w:rFonts w:ascii="Arial" w:hAnsi="Arial" w:cs="Arial"/>
          <w:b/>
          <w:sz w:val="24"/>
          <w:szCs w:val="24"/>
        </w:rPr>
      </w:pPr>
    </w:p>
    <w:p w14:paraId="35952388" w14:textId="49C01E2E"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902B45" w:rsidRPr="00902B45">
        <w:rPr>
          <w:rFonts w:ascii="Arial" w:hAnsi="Arial" w:cs="Arial"/>
          <w:bCs/>
          <w:sz w:val="24"/>
          <w:szCs w:val="24"/>
        </w:rPr>
        <w:t>9.4.2.3</w:t>
      </w:r>
    </w:p>
    <w:p w14:paraId="35952389" w14:textId="77777777"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00347574" w:rsidRPr="00DB6E5E">
        <w:rPr>
          <w:rFonts w:ascii="Arial" w:hAnsi="Arial" w:cs="Arial"/>
          <w:sz w:val="24"/>
          <w:szCs w:val="24"/>
        </w:rPr>
        <w:t>Keysight Technologies</w:t>
      </w:r>
    </w:p>
    <w:p w14:paraId="3595238A" w14:textId="6592D24A"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6A2F26">
        <w:rPr>
          <w:rFonts w:ascii="Arial" w:hAnsi="Arial" w:cs="Arial"/>
          <w:sz w:val="24"/>
          <w:szCs w:val="24"/>
        </w:rPr>
        <w:t xml:space="preserve">On </w:t>
      </w:r>
      <w:r w:rsidR="00F640A6">
        <w:rPr>
          <w:rFonts w:ascii="Arial" w:hAnsi="Arial" w:cs="Arial"/>
          <w:sz w:val="24"/>
          <w:szCs w:val="24"/>
        </w:rPr>
        <w:t xml:space="preserve">FR1 </w:t>
      </w:r>
      <w:r w:rsidR="006A2F26">
        <w:rPr>
          <w:rFonts w:ascii="Arial" w:hAnsi="Arial" w:cs="Arial"/>
          <w:sz w:val="24"/>
          <w:szCs w:val="24"/>
        </w:rPr>
        <w:t>dynamic MIMO OTA methodology</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17222032" w14:textId="4138D895" w:rsidR="000F6BDF" w:rsidRDefault="000833ED" w:rsidP="005E2166">
      <w:pPr>
        <w:rPr>
          <w:rFonts w:eastAsia="Batang"/>
        </w:rPr>
      </w:pPr>
      <w:r w:rsidRPr="00DB6E5E">
        <w:rPr>
          <w:rFonts w:eastAsia="Batang"/>
        </w:rPr>
        <w:t>This contribution</w:t>
      </w:r>
      <w:r w:rsidR="001B0E00" w:rsidRPr="00DB6E5E">
        <w:rPr>
          <w:rFonts w:eastAsia="Batang"/>
        </w:rPr>
        <w:t xml:space="preserve"> </w:t>
      </w:r>
      <w:r w:rsidR="002011D3">
        <w:rPr>
          <w:rFonts w:eastAsia="Batang"/>
        </w:rPr>
        <w:t>provides</w:t>
      </w:r>
      <w:r w:rsidR="00BD5D1B">
        <w:rPr>
          <w:rFonts w:eastAsia="Batang"/>
        </w:rPr>
        <w:t xml:space="preserve"> an overview of the dynamic MIMO OTA </w:t>
      </w:r>
      <w:r w:rsidR="00DB63C2">
        <w:rPr>
          <w:rFonts w:eastAsia="Batang"/>
        </w:rPr>
        <w:t>status in CTIA.</w:t>
      </w:r>
      <w:r w:rsidR="00AA59AF">
        <w:rPr>
          <w:rFonts w:eastAsia="Batang"/>
        </w:rPr>
        <w:t xml:space="preserve"> Keysight would like to acknowledge </w:t>
      </w:r>
      <w:r w:rsidR="00AA59AF" w:rsidRPr="00F1557F">
        <w:t>China Telecommunication Technology Laboratory</w:t>
      </w:r>
      <w:r w:rsidR="00AA59AF">
        <w:t xml:space="preserve"> (CTTL)</w:t>
      </w:r>
      <w:r w:rsidR="00061569">
        <w:t>, CAICT</w:t>
      </w:r>
      <w:r w:rsidR="00AA59AF">
        <w:t xml:space="preserve"> for the </w:t>
      </w:r>
      <w:r w:rsidR="007034C1">
        <w:t xml:space="preserve">measurement campaign performed in their laboratory. </w:t>
      </w:r>
    </w:p>
    <w:bookmarkEnd w:id="1"/>
    <w:p w14:paraId="3C00F99D" w14:textId="5DEB257E" w:rsidR="00D30E2C" w:rsidRPr="00DB6E5E" w:rsidRDefault="0066046A" w:rsidP="00C7670B">
      <w:pPr>
        <w:pStyle w:val="Heading1"/>
        <w:ind w:left="0" w:firstLine="0"/>
      </w:pPr>
      <w:r>
        <w:t>Discussion</w:t>
      </w:r>
    </w:p>
    <w:p w14:paraId="004EF974" w14:textId="4162DC1E" w:rsidR="007F478D" w:rsidRDefault="00DB63C2" w:rsidP="007F478D">
      <w:r>
        <w:t>In RAN</w:t>
      </w:r>
      <w:r w:rsidR="008562C9">
        <w:t xml:space="preserve">#103, a new WID </w:t>
      </w:r>
      <w:r w:rsidR="00DB7FBE">
        <w:fldChar w:fldCharType="begin"/>
      </w:r>
      <w:r w:rsidR="00DB7FBE">
        <w:instrText xml:space="preserve"> REF _Ref162447311 \w </w:instrText>
      </w:r>
      <w:r w:rsidR="00DB7FBE">
        <w:fldChar w:fldCharType="separate"/>
      </w:r>
      <w:r w:rsidR="00231600">
        <w:t>[1]</w:t>
      </w:r>
      <w:r w:rsidR="00DB7FBE">
        <w:fldChar w:fldCharType="end"/>
      </w:r>
      <w:r w:rsidR="00DB7FBE">
        <w:t xml:space="preserve"> </w:t>
      </w:r>
      <w:r w:rsidR="008562C9">
        <w:t>was approved</w:t>
      </w:r>
      <w:r w:rsidR="009A5A2C">
        <w:t xml:space="preserve"> which </w:t>
      </w:r>
      <w:r w:rsidR="000761D5">
        <w:t xml:space="preserve">suggests the study </w:t>
      </w:r>
      <w:r w:rsidR="009D307B">
        <w:t>of a new</w:t>
      </w:r>
      <w:r w:rsidR="008E1E41">
        <w:t xml:space="preserve"> and more realistic</w:t>
      </w:r>
      <w:r w:rsidR="009D307B">
        <w:t xml:space="preserve"> FR1 MIMO OTA methodology</w:t>
      </w:r>
    </w:p>
    <w:tbl>
      <w:tblPr>
        <w:tblStyle w:val="TableGrid"/>
        <w:tblW w:w="0" w:type="auto"/>
        <w:tblLook w:val="04A0" w:firstRow="1" w:lastRow="0" w:firstColumn="1" w:lastColumn="0" w:noHBand="0" w:noVBand="1"/>
      </w:tblPr>
      <w:tblGrid>
        <w:gridCol w:w="9631"/>
      </w:tblGrid>
      <w:tr w:rsidR="009A5A2C" w14:paraId="333DB335" w14:textId="77777777" w:rsidTr="009A5A2C">
        <w:tc>
          <w:tcPr>
            <w:tcW w:w="9631" w:type="dxa"/>
          </w:tcPr>
          <w:p w14:paraId="6110C295" w14:textId="77777777" w:rsidR="009A5A2C" w:rsidRDefault="009A5A2C" w:rsidP="009A5A2C">
            <w:r>
              <w:t xml:space="preserve">In Rel-17, NR MIMO OTA WI specified the test methodology for FR1 and corresponding requirements were defined for bands n41 and n78. As we move to Rel-18, the NR MIMO OTA WI enhancement aims to specify requirements for more FR1 bands, specifically n1, n5, and n28 </w:t>
            </w:r>
            <w:r>
              <w:rPr>
                <w:rFonts w:hint="eastAsia"/>
              </w:rPr>
              <w:t>with</w:t>
            </w:r>
            <w:r>
              <w:t xml:space="preserve"> the test methodology defined in Rel-17.</w:t>
            </w:r>
          </w:p>
          <w:p w14:paraId="61F5F17A" w14:textId="2B920D8F" w:rsidR="009A5A2C" w:rsidRDefault="009A5A2C" w:rsidP="007F478D">
            <w:r>
              <w:t xml:space="preserve">However, the </w:t>
            </w:r>
            <w:r w:rsidRPr="001C5D55">
              <w:rPr>
                <w:highlight w:val="yellow"/>
              </w:rPr>
              <w:t>current test methodology only considers stationary test scenarios</w:t>
            </w:r>
            <w:r>
              <w:t xml:space="preserve">, limiting its ability to verify UE MIMO performance under static channel models. For static MIMO OTA testing, factors such as UE orientation, MCS (Modulation and Coding Scheme), and Angle of Arrival (AoA) remain fixed. Consequently, the </w:t>
            </w:r>
            <w:r w:rsidRPr="001C5D55">
              <w:rPr>
                <w:highlight w:val="yellow"/>
              </w:rPr>
              <w:t>existing FR1 MIMO OTA test system cannot adequately verify UE performance in realistic environments</w:t>
            </w:r>
            <w:r>
              <w:t xml:space="preserve">. Therefore, it is </w:t>
            </w:r>
            <w:r w:rsidRPr="001C5D55">
              <w:rPr>
                <w:highlight w:val="yellow"/>
              </w:rPr>
              <w:t>essential to study dynamic channel models</w:t>
            </w:r>
            <w:r>
              <w:t xml:space="preserve"> and develop corresponding channel validation solution in Rel-19 to create more realistic FR1 MIMO OTA test scenarios.</w:t>
            </w:r>
          </w:p>
        </w:tc>
      </w:tr>
    </w:tbl>
    <w:p w14:paraId="61E3D25E" w14:textId="04D226FE" w:rsidR="009A5A2C" w:rsidRDefault="00250FFC" w:rsidP="007F478D">
      <w:r>
        <w:t>The following objectives were identified for this ‘</w:t>
      </w:r>
      <w:r w:rsidR="00F640A6">
        <w:t xml:space="preserve">FR1 </w:t>
      </w:r>
      <w:r>
        <w:t>dynamic MIMO OTA methodology’</w:t>
      </w:r>
    </w:p>
    <w:tbl>
      <w:tblPr>
        <w:tblStyle w:val="TableGrid"/>
        <w:tblW w:w="0" w:type="auto"/>
        <w:tblLook w:val="04A0" w:firstRow="1" w:lastRow="0" w:firstColumn="1" w:lastColumn="0" w:noHBand="0" w:noVBand="1"/>
      </w:tblPr>
      <w:tblGrid>
        <w:gridCol w:w="9631"/>
      </w:tblGrid>
      <w:tr w:rsidR="00250FFC" w14:paraId="3BD01EBF" w14:textId="77777777" w:rsidTr="00250FFC">
        <w:tc>
          <w:tcPr>
            <w:tcW w:w="9631" w:type="dxa"/>
          </w:tcPr>
          <w:p w14:paraId="3A386991" w14:textId="77777777" w:rsidR="00250FFC" w:rsidRDefault="00250FFC" w:rsidP="00250FFC">
            <w:pPr>
              <w:pStyle w:val="ListParagraph"/>
              <w:widowControl w:val="0"/>
              <w:numPr>
                <w:ilvl w:val="0"/>
                <w:numId w:val="19"/>
              </w:numPr>
              <w:spacing w:after="120" w:line="240" w:lineRule="auto"/>
              <w:jc w:val="both"/>
              <w:rPr>
                <w:szCs w:val="18"/>
              </w:rPr>
            </w:pPr>
            <w:r>
              <w:rPr>
                <w:szCs w:val="18"/>
              </w:rPr>
              <w:t>Study and develop FR1 dynamic MIMO OTA test methodology with the following aspects</w:t>
            </w:r>
          </w:p>
          <w:p w14:paraId="2136B3E6" w14:textId="77777777" w:rsidR="00250FFC" w:rsidRDefault="00250FFC" w:rsidP="00250FFC">
            <w:pPr>
              <w:pStyle w:val="ListParagraph"/>
              <w:widowControl w:val="0"/>
              <w:numPr>
                <w:ilvl w:val="1"/>
                <w:numId w:val="19"/>
              </w:numPr>
              <w:spacing w:after="120" w:line="240" w:lineRule="auto"/>
              <w:rPr>
                <w:szCs w:val="18"/>
              </w:rPr>
            </w:pPr>
            <w:r w:rsidRPr="00816062">
              <w:rPr>
                <w:szCs w:val="18"/>
              </w:rPr>
              <w:t xml:space="preserve">Reusing Rel-17 16-probes FR1 MPAC system </w:t>
            </w:r>
            <w:r>
              <w:rPr>
                <w:szCs w:val="18"/>
              </w:rPr>
              <w:t>layout</w:t>
            </w:r>
          </w:p>
          <w:p w14:paraId="4AA03853" w14:textId="77777777" w:rsidR="00250FFC" w:rsidRDefault="00250FFC" w:rsidP="00250FFC">
            <w:pPr>
              <w:pStyle w:val="ListParagraph"/>
              <w:widowControl w:val="0"/>
              <w:numPr>
                <w:ilvl w:val="1"/>
                <w:numId w:val="19"/>
              </w:numPr>
              <w:spacing w:after="120" w:line="240" w:lineRule="auto"/>
              <w:rPr>
                <w:szCs w:val="18"/>
              </w:rPr>
            </w:pPr>
            <w:r>
              <w:rPr>
                <w:szCs w:val="18"/>
              </w:rPr>
              <w:t>Study and define dynamic channel model parameters. CDL channel models defined in TR 38.901 and TR 38.827 should be considered as the starting point</w:t>
            </w:r>
          </w:p>
          <w:p w14:paraId="7F9DA3B6" w14:textId="77777777" w:rsidR="00250FFC" w:rsidRDefault="00250FFC" w:rsidP="00250FFC">
            <w:pPr>
              <w:pStyle w:val="ListParagraph"/>
              <w:widowControl w:val="0"/>
              <w:numPr>
                <w:ilvl w:val="1"/>
                <w:numId w:val="19"/>
              </w:numPr>
              <w:spacing w:after="120" w:line="240" w:lineRule="auto"/>
              <w:rPr>
                <w:szCs w:val="18"/>
              </w:rPr>
            </w:pPr>
            <w:r>
              <w:rPr>
                <w:szCs w:val="18"/>
              </w:rPr>
              <w:t>Specify channel model validation procedures and pass/fail limits</w:t>
            </w:r>
          </w:p>
          <w:p w14:paraId="5D9E7BF8" w14:textId="77777777" w:rsidR="00250FFC" w:rsidRDefault="00250FFC" w:rsidP="00250FFC">
            <w:pPr>
              <w:pStyle w:val="ListParagraph"/>
              <w:widowControl w:val="0"/>
              <w:numPr>
                <w:ilvl w:val="1"/>
                <w:numId w:val="19"/>
              </w:numPr>
              <w:spacing w:after="120" w:line="240" w:lineRule="auto"/>
              <w:rPr>
                <w:szCs w:val="18"/>
              </w:rPr>
            </w:pPr>
            <w:r>
              <w:rPr>
                <w:szCs w:val="18"/>
              </w:rPr>
              <w:t>Decide environmental conditions</w:t>
            </w:r>
          </w:p>
          <w:p w14:paraId="2406C6DE" w14:textId="77777777" w:rsidR="00250FFC" w:rsidRPr="00816062" w:rsidRDefault="00250FFC" w:rsidP="00250FFC">
            <w:pPr>
              <w:pStyle w:val="ListParagraph"/>
              <w:numPr>
                <w:ilvl w:val="2"/>
                <w:numId w:val="19"/>
              </w:numPr>
              <w:overflowPunct w:val="0"/>
              <w:autoSpaceDE w:val="0"/>
              <w:autoSpaceDN w:val="0"/>
              <w:adjustRightInd w:val="0"/>
              <w:spacing w:after="180" w:line="240" w:lineRule="auto"/>
              <w:textAlignment w:val="baseline"/>
              <w:rPr>
                <w:szCs w:val="18"/>
              </w:rPr>
            </w:pPr>
            <w:r w:rsidRPr="00816062">
              <w:rPr>
                <w:szCs w:val="18"/>
              </w:rPr>
              <w:t xml:space="preserve">Noise-limited environmental condition </w:t>
            </w:r>
            <w:r>
              <w:rPr>
                <w:rFonts w:hint="eastAsia"/>
                <w:szCs w:val="18"/>
                <w:lang w:eastAsia="zh-CN"/>
              </w:rPr>
              <w:t>is the</w:t>
            </w:r>
            <w:r w:rsidRPr="00816062">
              <w:rPr>
                <w:szCs w:val="18"/>
              </w:rPr>
              <w:t xml:space="preserve"> baseline</w:t>
            </w:r>
          </w:p>
          <w:p w14:paraId="3307EA19" w14:textId="77777777" w:rsidR="00250FFC" w:rsidRDefault="00250FFC" w:rsidP="00250FFC">
            <w:pPr>
              <w:pStyle w:val="ListParagraph"/>
              <w:widowControl w:val="0"/>
              <w:numPr>
                <w:ilvl w:val="1"/>
                <w:numId w:val="19"/>
              </w:numPr>
              <w:spacing w:after="120" w:line="240" w:lineRule="auto"/>
              <w:rPr>
                <w:szCs w:val="18"/>
              </w:rPr>
            </w:pPr>
            <w:r>
              <w:rPr>
                <w:szCs w:val="18"/>
              </w:rPr>
              <w:t xml:space="preserve">Study and define </w:t>
            </w:r>
            <w:r>
              <w:rPr>
                <w:szCs w:val="18"/>
                <w:lang w:eastAsia="zh-CN"/>
              </w:rPr>
              <w:t>appropriate</w:t>
            </w:r>
            <w:r>
              <w:rPr>
                <w:szCs w:val="18"/>
              </w:rPr>
              <w:t xml:space="preserve"> performance metric under dynamic channel model </w:t>
            </w:r>
          </w:p>
          <w:p w14:paraId="7F92BFAC" w14:textId="7A980794" w:rsidR="00250FFC" w:rsidRPr="00250FFC" w:rsidRDefault="00250FFC" w:rsidP="007F478D">
            <w:pPr>
              <w:pStyle w:val="ListParagraph"/>
              <w:widowControl w:val="0"/>
              <w:numPr>
                <w:ilvl w:val="1"/>
                <w:numId w:val="19"/>
              </w:numPr>
              <w:spacing w:after="120" w:line="240" w:lineRule="auto"/>
              <w:rPr>
                <w:szCs w:val="18"/>
              </w:rPr>
            </w:pPr>
            <w:r>
              <w:rPr>
                <w:szCs w:val="18"/>
              </w:rPr>
              <w:t>Develop the preliminary Measurement Uncertainty (MU) assessment for the test system (RAN5)</w:t>
            </w:r>
          </w:p>
        </w:tc>
      </w:tr>
    </w:tbl>
    <w:p w14:paraId="4AD118CF" w14:textId="6572B429" w:rsidR="00413023" w:rsidRDefault="00583FBB" w:rsidP="00345116">
      <w:r>
        <w:t xml:space="preserve">It is highly desirable to harmonize the </w:t>
      </w:r>
      <w:r w:rsidR="008536B1" w:rsidRPr="008536B1">
        <w:t>FR1 dynamic MIMO OTA methodolog</w:t>
      </w:r>
      <w:r w:rsidR="008536B1">
        <w:t>ies in industry</w:t>
      </w:r>
      <w:r w:rsidR="00C57E2E">
        <w:t xml:space="preserve"> to avoid the fragmentation experienced with LTE MIMO</w:t>
      </w:r>
      <w:r w:rsidR="007B7372">
        <w:t xml:space="preserve"> and the differences in test configurations selected by 3GPP </w:t>
      </w:r>
      <w:r w:rsidR="00626690">
        <w:fldChar w:fldCharType="begin"/>
      </w:r>
      <w:r w:rsidR="00626690">
        <w:instrText xml:space="preserve"> REF _Ref162533593 \w </w:instrText>
      </w:r>
      <w:r w:rsidR="00626690">
        <w:fldChar w:fldCharType="separate"/>
      </w:r>
      <w:r w:rsidR="00231600">
        <w:t>[2]</w:t>
      </w:r>
      <w:r w:rsidR="00626690">
        <w:fldChar w:fldCharType="end"/>
      </w:r>
      <w:r w:rsidR="00626690">
        <w:t xml:space="preserve">, </w:t>
      </w:r>
      <w:r w:rsidR="00626690">
        <w:fldChar w:fldCharType="begin"/>
      </w:r>
      <w:r w:rsidR="00626690">
        <w:instrText xml:space="preserve"> REF _Ref162503043 \w </w:instrText>
      </w:r>
      <w:r w:rsidR="00626690">
        <w:fldChar w:fldCharType="separate"/>
      </w:r>
      <w:r w:rsidR="00231600">
        <w:t>[3]</w:t>
      </w:r>
      <w:r w:rsidR="00626690">
        <w:fldChar w:fldCharType="end"/>
      </w:r>
      <w:r w:rsidR="00626690">
        <w:t xml:space="preserve"> </w:t>
      </w:r>
      <w:r w:rsidR="007B7372">
        <w:t>and CTIA</w:t>
      </w:r>
      <w:r w:rsidR="00185A16">
        <w:t xml:space="preserve"> </w:t>
      </w:r>
      <w:r w:rsidR="00626690">
        <w:fldChar w:fldCharType="begin"/>
      </w:r>
      <w:r w:rsidR="00626690">
        <w:instrText xml:space="preserve"> REF _Ref162535214 \w </w:instrText>
      </w:r>
      <w:r w:rsidR="00626690">
        <w:fldChar w:fldCharType="separate"/>
      </w:r>
      <w:r w:rsidR="00231600">
        <w:t>[4]</w:t>
      </w:r>
      <w:r w:rsidR="00626690">
        <w:fldChar w:fldCharType="end"/>
      </w:r>
      <w:r w:rsidR="007B7372">
        <w:t xml:space="preserve">. </w:t>
      </w:r>
      <w:r>
        <w:t xml:space="preserve">The LS from GSMA </w:t>
      </w:r>
      <w:r w:rsidR="00626690">
        <w:fldChar w:fldCharType="begin"/>
      </w:r>
      <w:r w:rsidR="00626690">
        <w:instrText xml:space="preserve"> REF _Ref162535224 \w </w:instrText>
      </w:r>
      <w:r w:rsidR="00626690">
        <w:fldChar w:fldCharType="separate"/>
      </w:r>
      <w:r w:rsidR="00231600">
        <w:t>[5]</w:t>
      </w:r>
      <w:r w:rsidR="00626690">
        <w:fldChar w:fldCharType="end"/>
      </w:r>
      <w:r w:rsidR="00626690">
        <w:t xml:space="preserve"> </w:t>
      </w:r>
      <w:r>
        <w:t>provided a good overview of the concerns from European operators based on empirical data with the LTE MIMO OTA test plan in CTIA utilizing the SIR-controlled approach. In summary, the main concern was that “</w:t>
      </w:r>
      <w:r w:rsidRPr="00761797">
        <w:t>it was not possible to distinguish between good and bad performing devices due to low variance of the results (the deviations were within measurement uncertainty)</w:t>
      </w:r>
      <w:r>
        <w:t xml:space="preserve">” </w:t>
      </w:r>
      <w:r>
        <w:lastRenderedPageBreak/>
        <w:t>while the 3GPP UE noise limited approach “</w:t>
      </w:r>
      <w:r w:rsidRPr="00761797">
        <w:t>saw at least 10 dB difference between devices</w:t>
      </w:r>
      <w:r>
        <w:t>” and one “</w:t>
      </w:r>
      <w:r w:rsidRPr="00761797">
        <w:t>could observe improvements of devices from 2013 to 2016</w:t>
      </w:r>
      <w:r>
        <w:t xml:space="preserve">.” The LS from CTIA </w:t>
      </w:r>
      <w:r w:rsidR="00345116">
        <w:fldChar w:fldCharType="begin"/>
      </w:r>
      <w:r w:rsidR="00345116">
        <w:instrText xml:space="preserve"> REF _Ref162535246 \w </w:instrText>
      </w:r>
      <w:r w:rsidR="00345116">
        <w:fldChar w:fldCharType="separate"/>
      </w:r>
      <w:r w:rsidR="00231600">
        <w:t>[6]</w:t>
      </w:r>
      <w:r w:rsidR="00345116">
        <w:fldChar w:fldCharType="end"/>
      </w:r>
      <w:r w:rsidR="00E6780B">
        <w:t xml:space="preserve"> </w:t>
      </w:r>
      <w:r>
        <w:t>on the other hand highlighted that “</w:t>
      </w:r>
      <w:r w:rsidRPr="001A5080">
        <w:t>an SIR-based test is more appropriate as antenna efficiency will not play a significant role in MIMO performance when operating in real deployment scenarios</w:t>
      </w:r>
      <w:r>
        <w:t>.” The main concerns raised over years for these two test plans that resulted in the industry fragmentation is that the CTIA test plan is not able to rank device performance and that the 3GPP test plan is primarily ranking device performance based on antenna efficiency.</w:t>
      </w:r>
    </w:p>
    <w:p w14:paraId="01250C89" w14:textId="664CC6F3" w:rsidR="00C47FE7" w:rsidRDefault="00413023" w:rsidP="00413023">
      <w:pPr>
        <w:pStyle w:val="Caption"/>
      </w:pPr>
      <w:bookmarkStart w:id="2" w:name="_Ref162536438"/>
      <w:r>
        <w:t xml:space="preserve">Proposal </w:t>
      </w:r>
      <w:r>
        <w:fldChar w:fldCharType="begin"/>
      </w:r>
      <w:r>
        <w:instrText xml:space="preserve"> SEQ Proposal \* ARABIC </w:instrText>
      </w:r>
      <w:r>
        <w:fldChar w:fldCharType="separate"/>
      </w:r>
      <w:r w:rsidR="00231600">
        <w:rPr>
          <w:noProof/>
        </w:rPr>
        <w:t>1</w:t>
      </w:r>
      <w:r>
        <w:fldChar w:fldCharType="end"/>
      </w:r>
      <w:r>
        <w:t xml:space="preserve">: Harmonize the </w:t>
      </w:r>
      <w:r w:rsidRPr="00413023">
        <w:t>FR1 dynamic MIMO OTA methodolog</w:t>
      </w:r>
      <w:r>
        <w:t>ies</w:t>
      </w:r>
      <w:r w:rsidR="007275CF">
        <w:t xml:space="preserve"> developed in different SDOs (CTIA and 3GPP) as much as possible</w:t>
      </w:r>
      <w:bookmarkEnd w:id="2"/>
    </w:p>
    <w:p w14:paraId="27699A11" w14:textId="36D4EC9E" w:rsidR="00BA3D35" w:rsidRPr="00DB6E5E" w:rsidRDefault="00291DBB" w:rsidP="00640540">
      <w:pPr>
        <w:pStyle w:val="Heading1"/>
        <w:ind w:left="0" w:firstLine="0"/>
      </w:pPr>
      <w:r>
        <w:t xml:space="preserve">CTIA </w:t>
      </w:r>
      <w:r w:rsidR="000761D2">
        <w:t>MIMO OTA Test Plan with dynamic channel models and link adaptation</w:t>
      </w:r>
    </w:p>
    <w:p w14:paraId="1F5C86CE" w14:textId="07CC2BD5" w:rsidR="00291DBB" w:rsidRDefault="00291DBB" w:rsidP="00291DBB">
      <w:r>
        <w:t xml:space="preserve">The remainder of this contribution provides an overview of the current status of the FR1 MIMO OTA test methodology using dynamic channel models and link adaptation in CTIA which is captured in CTIA 01.42 </w:t>
      </w:r>
      <w:r>
        <w:fldChar w:fldCharType="begin"/>
      </w:r>
      <w:r>
        <w:instrText xml:space="preserve"> REF _Ref162447906 \w </w:instrText>
      </w:r>
      <w:r>
        <w:fldChar w:fldCharType="separate"/>
      </w:r>
      <w:r w:rsidR="00231600">
        <w:t>[7]</w:t>
      </w:r>
      <w:r>
        <w:fldChar w:fldCharType="end"/>
      </w:r>
      <w:r>
        <w:t xml:space="preserve">, currently still in development and thus not publicly available. </w:t>
      </w:r>
      <w:r w:rsidR="00027277">
        <w:t>Occasionally, some overview is provided</w:t>
      </w:r>
      <w:r w:rsidR="00161537">
        <w:t xml:space="preserve"> of some key development options considered and the choices made. </w:t>
      </w:r>
      <w:r>
        <w:t xml:space="preserve">The expectation is that </w:t>
      </w:r>
      <w:r w:rsidR="00116E4B">
        <w:t>the CTIA 01.42</w:t>
      </w:r>
      <w:r>
        <w:t xml:space="preserve"> test plan will be released towards the end of 2024 and large portions of the test methodology, metrics, channel models, and MU could be re-used by 3GPP. </w:t>
      </w:r>
    </w:p>
    <w:p w14:paraId="3BF7B6D4" w14:textId="16677144" w:rsidR="00577B96" w:rsidRDefault="00B55E28" w:rsidP="009A2995">
      <w:pPr>
        <w:pStyle w:val="Heading2"/>
      </w:pPr>
      <w:r>
        <w:t>Route with d</w:t>
      </w:r>
      <w:r w:rsidR="00577B96">
        <w:t>ynamic channel models and link adaptation</w:t>
      </w:r>
    </w:p>
    <w:p w14:paraId="754E4CF2" w14:textId="77777777" w:rsidR="00416D78" w:rsidRDefault="00416D78" w:rsidP="00416D78">
      <w:pPr>
        <w:pStyle w:val="BodyText"/>
      </w:pPr>
      <w:r>
        <w:t xml:space="preserve">For dynamic radio channel conditions, large scale channel characteristics, such as angular power distribution, power delay profile, Doppler power spectrum and LOS/NLOS condition, are varying over the emulation (or testing) time. The path loss profile and UE speed profile can be also defined to be dynamic. Emulation of a dynamic channel increases realism and versatility of the test without (necessarily) increasing the overall test time when compared to existing test cases that leverage static channel models. Large scale time variant radio condition together with dynamic link adaptation, i.e., variable MCS by the </w:t>
      </w:r>
      <w:r w:rsidRPr="000D3D90">
        <w:t>BS emulator</w:t>
      </w:r>
      <w:r>
        <w:t>/gNB,</w:t>
      </w:r>
      <w:r w:rsidRPr="000D3D90">
        <w:t xml:space="preserve"> </w:t>
      </w:r>
      <w:r>
        <w:t>would test the adaptivity of the DUT and</w:t>
      </w:r>
      <w:r w:rsidRPr="008B5D54">
        <w:t xml:space="preserve"> provide </w:t>
      </w:r>
      <w:r>
        <w:t xml:space="preserve">a much </w:t>
      </w:r>
      <w:r w:rsidRPr="008B5D54">
        <w:t>better measure of the overall link performance</w:t>
      </w:r>
      <w:r>
        <w:t xml:space="preserve">. </w:t>
      </w:r>
    </w:p>
    <w:p w14:paraId="6FCF8403" w14:textId="7F37B7EC" w:rsidR="005B0DB8" w:rsidRDefault="002B494B" w:rsidP="002B494B">
      <w:pPr>
        <w:pStyle w:val="BodyText"/>
      </w:pPr>
      <w:r>
        <w:t xml:space="preserve">To speed up the development of the CTIA MIMO OTA test plan for NR FR1, a simplified virtual drive test approach was adopted. Instead of recording a drive test route from a </w:t>
      </w:r>
      <w:r w:rsidRPr="00760DF3">
        <w:rPr>
          <w:u w:val="single"/>
        </w:rPr>
        <w:t>live</w:t>
      </w:r>
      <w:r>
        <w:t xml:space="preserve"> network, a </w:t>
      </w:r>
      <w:r w:rsidR="0079527F" w:rsidRPr="0079527F">
        <w:t xml:space="preserve">virtual test route with multiple waypoints was defined, where each waypoint has specific geometry dependent 3GPP LOS or NLOS CDL channel model parameters </w:t>
      </w:r>
      <w:r w:rsidR="00151964">
        <w:fldChar w:fldCharType="begin"/>
      </w:r>
      <w:r w:rsidR="00151964">
        <w:instrText xml:space="preserve"> REF _Ref162449246 \w </w:instrText>
      </w:r>
      <w:r w:rsidR="00151964">
        <w:fldChar w:fldCharType="separate"/>
      </w:r>
      <w:r w:rsidR="00151964">
        <w:t>[2]</w:t>
      </w:r>
      <w:r w:rsidR="00151964">
        <w:fldChar w:fldCharType="end"/>
      </w:r>
      <w:r w:rsidR="00151964">
        <w:t xml:space="preserve"> </w:t>
      </w:r>
      <w:r w:rsidR="0079527F" w:rsidRPr="0079527F">
        <w:t>and UE velocity and antenna orientation</w:t>
      </w:r>
      <w:r w:rsidR="00804111">
        <w:t>. T</w:t>
      </w:r>
      <w:r w:rsidR="00804111" w:rsidRPr="00804111">
        <w:t>he concept of parameter interpolation between waypoints was defined to enable truly dynamic time continuous channel characteristics based on the UE movement along the virtual route</w:t>
      </w:r>
      <w:r>
        <w:t xml:space="preserve">. Additionally, dynamic link adaptation, i.e., variable MCS by the BS emulator/gNB, was incorporated to test the adaptivity of the DUT and to provide a much better measure of the overall link performance. The beamforming for the PDSCH transmission is realized by the PMI-feedback based MIMO precoding by the BS emulator when the test case is configured with a dynamic link adaptation for rank and MIMO precoding. This concept is further illustrated in </w:t>
      </w:r>
      <w:r w:rsidR="00F424B6">
        <w:fldChar w:fldCharType="begin"/>
      </w:r>
      <w:r w:rsidR="00F424B6">
        <w:instrText xml:space="preserve"> REF _Ref162449474 \h </w:instrText>
      </w:r>
      <w:r w:rsidR="00F424B6">
        <w:fldChar w:fldCharType="separate"/>
      </w:r>
      <w:r w:rsidR="00231600">
        <w:t xml:space="preserve">Figure </w:t>
      </w:r>
      <w:r w:rsidR="00231600">
        <w:rPr>
          <w:noProof/>
        </w:rPr>
        <w:t>2</w:t>
      </w:r>
      <w:r w:rsidR="00F424B6">
        <w:fldChar w:fldCharType="end"/>
      </w:r>
      <w:r>
        <w:t xml:space="preserve"> that shows the UMa route which is defined over </w:t>
      </w:r>
      <w:r w:rsidRPr="00DC1A39">
        <w:t>eleven way points</w:t>
      </w:r>
      <w:r>
        <w:t xml:space="preserve">; each </w:t>
      </w:r>
      <w:r w:rsidRPr="00DC1A39">
        <w:t>is assigned a different 3GPP CDL</w:t>
      </w:r>
      <w:r>
        <w:t xml:space="preserve"> channel</w:t>
      </w:r>
      <w:r w:rsidRPr="00DC1A39">
        <w:t xml:space="preserve"> model, together with orientations and direction of travel of the UE</w:t>
      </w:r>
      <w:r>
        <w:t>, as shown in</w:t>
      </w:r>
      <w:r w:rsidR="00F424B6">
        <w:t xml:space="preserve"> </w:t>
      </w:r>
      <w:r w:rsidR="00F424B6">
        <w:fldChar w:fldCharType="begin"/>
      </w:r>
      <w:r w:rsidR="00F424B6">
        <w:instrText xml:space="preserve"> REF _Ref162449454 \h </w:instrText>
      </w:r>
      <w:r w:rsidR="00F424B6">
        <w:fldChar w:fldCharType="separate"/>
      </w:r>
      <w:r w:rsidR="00231600">
        <w:t xml:space="preserve">Figure </w:t>
      </w:r>
      <w:r w:rsidR="00231600">
        <w:rPr>
          <w:noProof/>
        </w:rPr>
        <w:t>1</w:t>
      </w:r>
      <w:r w:rsidR="00F424B6">
        <w:fldChar w:fldCharType="end"/>
      </w:r>
      <w:r w:rsidRPr="00DC1A39">
        <w:t>.</w:t>
      </w:r>
      <w:r w:rsidR="00BF4E25">
        <w:t xml:space="preserve"> An UMi </w:t>
      </w:r>
      <w:r w:rsidR="005A37B2">
        <w:t>route was defined in CTIA as well but deferred to a later release of the test plan.</w:t>
      </w:r>
      <w:r>
        <w:t xml:space="preserve"> The</w:t>
      </w:r>
      <w:r w:rsidR="005A37B2">
        <w:t xml:space="preserve"> UMa</w:t>
      </w:r>
      <w:r>
        <w:t xml:space="preserve"> route is traversed in ~120s</w:t>
      </w:r>
      <w:r w:rsidR="005A37B2">
        <w:t xml:space="preserve"> and thus corresponds to a relatively fast test time per DUT orientation/</w:t>
      </w:r>
      <w:r w:rsidR="000C3014">
        <w:t>rotation</w:t>
      </w:r>
      <w:r>
        <w:t xml:space="preserve">. </w:t>
      </w:r>
    </w:p>
    <w:p w14:paraId="79CF8CBB" w14:textId="73F5C6D6" w:rsidR="007F34BD" w:rsidRDefault="007F34BD" w:rsidP="007F34BD">
      <w:pPr>
        <w:pStyle w:val="Caption"/>
      </w:pPr>
      <w:bookmarkStart w:id="3" w:name="_Ref162536439"/>
      <w:bookmarkStart w:id="4" w:name="_Ref163391361"/>
      <w:r>
        <w:t xml:space="preserve">Proposal </w:t>
      </w:r>
      <w:r>
        <w:fldChar w:fldCharType="begin"/>
      </w:r>
      <w:r>
        <w:instrText xml:space="preserve"> SEQ Proposal \* ARABIC </w:instrText>
      </w:r>
      <w:r>
        <w:fldChar w:fldCharType="separate"/>
      </w:r>
      <w:r w:rsidR="00231600">
        <w:rPr>
          <w:noProof/>
        </w:rPr>
        <w:t>2</w:t>
      </w:r>
      <w:r>
        <w:fldChar w:fldCharType="end"/>
      </w:r>
      <w:r>
        <w:t xml:space="preserve">: 3GPP to adopt </w:t>
      </w:r>
      <w:r w:rsidR="00941DE5">
        <w:t xml:space="preserve">the UMa and/or the UMi </w:t>
      </w:r>
      <w:r w:rsidR="00222561" w:rsidRPr="00222561">
        <w:t>route waypoint parameterization and dynamic channel modeling concept from CTIA</w:t>
      </w:r>
      <w:r w:rsidR="00222561">
        <w:t xml:space="preserve"> </w:t>
      </w:r>
      <w:r w:rsidR="0063501E">
        <w:t>with</w:t>
      </w:r>
      <w:r w:rsidR="00222561" w:rsidRPr="00222561">
        <w:t xml:space="preserve"> link adaptation</w:t>
      </w:r>
      <w:bookmarkEnd w:id="4"/>
      <w:r w:rsidR="00222561" w:rsidRPr="00222561">
        <w:t xml:space="preserve"> </w:t>
      </w:r>
      <w:bookmarkEnd w:id="3"/>
    </w:p>
    <w:p w14:paraId="2EC2DB9D" w14:textId="77777777" w:rsidR="005A4BF9" w:rsidRPr="005A4BF9" w:rsidRDefault="005A4BF9" w:rsidP="005A4BF9"/>
    <w:p w14:paraId="6F3C5B67" w14:textId="1FB18C1E" w:rsidR="002B494B" w:rsidRDefault="00445479" w:rsidP="002B494B">
      <w:pPr>
        <w:pStyle w:val="BodyText"/>
        <w:spacing w:after="0"/>
        <w:jc w:val="center"/>
      </w:pPr>
      <w:r w:rsidRPr="00445479">
        <w:rPr>
          <w:noProof/>
        </w:rPr>
        <w:lastRenderedPageBreak/>
        <w:drawing>
          <wp:inline distT="0" distB="0" distL="0" distR="0" wp14:anchorId="2ACFE5BE" wp14:editId="722F83ED">
            <wp:extent cx="3474720" cy="3698240"/>
            <wp:effectExtent l="0" t="0" r="0" b="0"/>
            <wp:docPr id="2098631645" name="Picture 209863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3474720" cy="3698240"/>
                    </a:xfrm>
                    <a:prstGeom prst="rect">
                      <a:avLst/>
                    </a:prstGeom>
                    <a:noFill/>
                    <a:ln>
                      <a:noFill/>
                    </a:ln>
                  </pic:spPr>
                </pic:pic>
              </a:graphicData>
            </a:graphic>
          </wp:inline>
        </w:drawing>
      </w:r>
    </w:p>
    <w:p w14:paraId="798B71BB" w14:textId="170BBBF3" w:rsidR="002B494B" w:rsidRDefault="003A371B" w:rsidP="003A371B">
      <w:pPr>
        <w:pStyle w:val="Caption"/>
        <w:jc w:val="center"/>
        <w:rPr>
          <w:rFonts w:eastAsia="MS Mincho"/>
        </w:rPr>
      </w:pPr>
      <w:bookmarkStart w:id="5" w:name="_Ref162449454"/>
      <w:bookmarkStart w:id="6" w:name="_Ref146890016"/>
      <w:r>
        <w:t xml:space="preserve">Figure </w:t>
      </w:r>
      <w:r>
        <w:fldChar w:fldCharType="begin"/>
      </w:r>
      <w:r>
        <w:instrText xml:space="preserve"> SEQ Figure \* ARABIC </w:instrText>
      </w:r>
      <w:r>
        <w:fldChar w:fldCharType="separate"/>
      </w:r>
      <w:r w:rsidR="00231600">
        <w:rPr>
          <w:noProof/>
        </w:rPr>
        <w:t>1</w:t>
      </w:r>
      <w:r>
        <w:fldChar w:fldCharType="end"/>
      </w:r>
      <w:bookmarkEnd w:id="5"/>
      <w:r>
        <w:t xml:space="preserve">: </w:t>
      </w:r>
      <w:r w:rsidR="002B494B">
        <w:rPr>
          <w:rFonts w:eastAsia="MS Mincho"/>
        </w:rPr>
        <w:t>Emulated UMa Route</w:t>
      </w:r>
      <w:bookmarkEnd w:id="6"/>
    </w:p>
    <w:p w14:paraId="759701C0" w14:textId="77777777" w:rsidR="002B494B" w:rsidRDefault="002B494B" w:rsidP="002B494B">
      <w:pPr>
        <w:pStyle w:val="BodyText"/>
        <w:spacing w:after="0"/>
        <w:jc w:val="center"/>
      </w:pPr>
      <w:r w:rsidRPr="00DC1A39">
        <w:rPr>
          <w:noProof/>
        </w:rPr>
        <w:drawing>
          <wp:inline distT="0" distB="0" distL="0" distR="0" wp14:anchorId="5436CB56" wp14:editId="7AFFB3C6">
            <wp:extent cx="4572000" cy="2093971"/>
            <wp:effectExtent l="0" t="0" r="0" b="1905"/>
            <wp:docPr id="1312022390" name="Picture 131202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hqprint">
                      <a:extLst>
                        <a:ext uri="{28A0092B-C50C-407E-A947-70E740481C1C}">
                          <a14:useLocalDpi xmlns:a14="http://schemas.microsoft.com/office/drawing/2010/main"/>
                        </a:ext>
                      </a:extLst>
                    </a:blip>
                    <a:srcRect l="3885" t="-1" r="1406" b="4647"/>
                    <a:stretch/>
                  </pic:blipFill>
                  <pic:spPr bwMode="auto">
                    <a:xfrm>
                      <a:off x="0" y="0"/>
                      <a:ext cx="4572000" cy="2093971"/>
                    </a:xfrm>
                    <a:prstGeom prst="rect">
                      <a:avLst/>
                    </a:prstGeom>
                    <a:noFill/>
                    <a:ln>
                      <a:noFill/>
                    </a:ln>
                    <a:extLst>
                      <a:ext uri="{53640926-AAD7-44D8-BBD7-CCE9431645EC}">
                        <a14:shadowObscured xmlns:a14="http://schemas.microsoft.com/office/drawing/2010/main"/>
                      </a:ext>
                    </a:extLst>
                  </pic:spPr>
                </pic:pic>
              </a:graphicData>
            </a:graphic>
          </wp:inline>
        </w:drawing>
      </w:r>
    </w:p>
    <w:p w14:paraId="3D2B1577" w14:textId="06538D1B" w:rsidR="002B494B" w:rsidRDefault="003A371B" w:rsidP="004E061F">
      <w:pPr>
        <w:pStyle w:val="Caption"/>
        <w:jc w:val="center"/>
        <w:rPr>
          <w:rFonts w:eastAsia="MS Mincho"/>
        </w:rPr>
      </w:pPr>
      <w:bookmarkStart w:id="7" w:name="_Ref162449474"/>
      <w:bookmarkStart w:id="8" w:name="_Ref146890339"/>
      <w:r>
        <w:t xml:space="preserve">Figure </w:t>
      </w:r>
      <w:r>
        <w:fldChar w:fldCharType="begin"/>
      </w:r>
      <w:r>
        <w:instrText xml:space="preserve"> SEQ Figure \* ARABIC </w:instrText>
      </w:r>
      <w:r>
        <w:fldChar w:fldCharType="separate"/>
      </w:r>
      <w:r w:rsidR="00231600">
        <w:rPr>
          <w:noProof/>
        </w:rPr>
        <w:t>2</w:t>
      </w:r>
      <w:r>
        <w:fldChar w:fldCharType="end"/>
      </w:r>
      <w:bookmarkEnd w:id="7"/>
      <w:r>
        <w:t xml:space="preserve">: </w:t>
      </w:r>
      <w:r w:rsidR="002B494B">
        <w:rPr>
          <w:rFonts w:eastAsia="MS Mincho"/>
        </w:rPr>
        <w:t>Channel Model Parameters for UMa Route</w:t>
      </w:r>
      <w:bookmarkEnd w:id="8"/>
    </w:p>
    <w:p w14:paraId="5391721A" w14:textId="77777777" w:rsidR="00BC4726" w:rsidRDefault="00BC4726" w:rsidP="00BC4726">
      <w:pPr>
        <w:pStyle w:val="Heading2"/>
      </w:pPr>
      <w:r>
        <w:t>Dynamic Path Loss</w:t>
      </w:r>
    </w:p>
    <w:p w14:paraId="03ED36B8" w14:textId="7EB3A90B" w:rsidR="00D11A06" w:rsidRDefault="00BC4726" w:rsidP="00BC4726">
      <w:r>
        <w:t>For dynamic channel models, t</w:t>
      </w:r>
      <w:r w:rsidRPr="00EA008D">
        <w:t>he channel model follows ideas of Virtual Drive Testing (VDT) and it contain variable radio channel conditions, not only due to fast fading, but also in the form of time variant propagation parameters. There are transitions between LOS and NLOS conditions, smooth changes of channel power delay profile, number of multipaths, angular power distribution, cross polarization power ratios, etc. The link distance dependent path loss is modelled based on the LOS/NLOS condition, naturally providing more severe losses in NLOS condition. Time variant propagation conditions yield time variability to metrics like, e.g., channel coherence time, coherence bandwidth, rank of MIMO channel, and slowly varying (spatially averaged) SNR.</w:t>
      </w:r>
    </w:p>
    <w:p w14:paraId="478A7655" w14:textId="4B5DE27F" w:rsidR="00DC56B7" w:rsidRDefault="00C465DB" w:rsidP="00C465DB">
      <w:pPr>
        <w:pStyle w:val="Heading5"/>
      </w:pPr>
      <w:r>
        <w:t>UE-Noise Limited Testing</w:t>
      </w:r>
    </w:p>
    <w:p w14:paraId="656DF445" w14:textId="3789937E" w:rsidR="00CA6B7C" w:rsidRDefault="005479F1" w:rsidP="00CA6B7C">
      <w:r>
        <w:t xml:space="preserve">In CTIA, discussions were held whether the dynamic path loss should be removed for UE-Noise </w:t>
      </w:r>
      <w:r w:rsidR="00ED5395">
        <w:t>l</w:t>
      </w:r>
      <w:r>
        <w:t xml:space="preserve">imited </w:t>
      </w:r>
      <w:r w:rsidR="00ED5395">
        <w:t>t</w:t>
      </w:r>
      <w:r>
        <w:t>esting</w:t>
      </w:r>
      <w:r w:rsidR="00ED5395">
        <w:t xml:space="preserve">. </w:t>
      </w:r>
      <w:r w:rsidR="00CA6B7C" w:rsidRPr="00EA008D">
        <w:t>If the dynamic path loss is removed from the channel model, both the distance dependent and the LOS/</w:t>
      </w:r>
      <w:r w:rsidR="007312F7">
        <w:t xml:space="preserve"> </w:t>
      </w:r>
      <w:r w:rsidR="00CA6B7C" w:rsidRPr="00EA008D">
        <w:t xml:space="preserve">NLOS condition dependent path loss variation must be removed by scaling of channel gains. </w:t>
      </w:r>
      <w:r w:rsidR="00CA6B7C" w:rsidRPr="00EA008D">
        <w:lastRenderedPageBreak/>
        <w:t xml:space="preserve">Especially the latter modification is highly unrealistic and may cause misleading performance results. In real propagation channels the LOS path always provides highest gain among multipaths. NLOS condition is, as the name says, absence of the direct LOS path and typically has around 10 dB higher overall path loss. LOS/NLOS condition affects strongly also to other characteristics of the channel, as listed in Background section. By artificially flattening the path loss along the model route, the NLOS channel becomes superior by providing more degrees of freedom and higher MIMO rank without the cost of increased path loss. This deviates from the real radio channel characteristics and reduces realism of the whole concept of dynamic channel modelling. </w:t>
      </w:r>
    </w:p>
    <w:p w14:paraId="6E344612" w14:textId="7E00C952" w:rsidR="008361EF" w:rsidRDefault="008361EF" w:rsidP="008361EF">
      <w:r w:rsidRPr="00EA008D">
        <w:t>By compensating and normalizing the path loss, the entire route is emulated under fixed power/SNR profile. In order to judge the performance of the DUT, the route would have to be emulated not only for different device orientations but more importantly for different power/SNR profiles which significantly increases test time.</w:t>
      </w:r>
    </w:p>
    <w:p w14:paraId="04529FD7" w14:textId="1755A081" w:rsidR="00DB3761" w:rsidRPr="00EA008D" w:rsidRDefault="00DB3761" w:rsidP="00DB3761">
      <w:r w:rsidRPr="00EA008D">
        <w:t xml:space="preserve">A question about BS PDSCH power control was raised </w:t>
      </w:r>
      <w:r w:rsidR="00A676FC">
        <w:t>CTIA as well</w:t>
      </w:r>
      <w:r w:rsidRPr="00EA008D">
        <w:t>. Our understanding is that there is no commonly known DL power control method used by 5G base stations. The benefits of high SNR conditions for a close by UE can be utilized rather by scheduling shorter time slot or less bandwidth for the UE than lowering the BS transmit power. It is possible that some BS vendor proprietary DL power adjustment method exist, but even in that case it would not be expected that the power control would compensate the level changes within moderate SNR range, such as below 35 dB. It would</w:t>
      </w:r>
      <w:r w:rsidR="00A676FC">
        <w:t xml:space="preserve"> not</w:t>
      </w:r>
      <w:r w:rsidRPr="00EA008D">
        <w:t xml:space="preserve"> be even possible in typical power limited case when UE is close to cell edge within low SNR range. The hypothetical BS DL power control method could come into play only in very high SNR condition, such as &gt;35 dB (UE TP increase saturated), which should be out of scope for UE performance testing</w:t>
      </w:r>
      <w:r>
        <w:t>.</w:t>
      </w:r>
    </w:p>
    <w:p w14:paraId="59DF2788" w14:textId="72F3E0D0" w:rsidR="00BC4726" w:rsidRDefault="0016109B" w:rsidP="0080165A">
      <w:pPr>
        <w:pStyle w:val="Heading5"/>
      </w:pPr>
      <w:r>
        <w:t>SIR-Based Testing</w:t>
      </w:r>
    </w:p>
    <w:p w14:paraId="76882F0A" w14:textId="762F94B7" w:rsidR="00A30AD4" w:rsidRDefault="00A30AD4" w:rsidP="00A30AD4">
      <w:r>
        <w:t>The distance dependent path loss can be simply removed from the dynamic channel model. NLOS/LOS dependent gain variation can be modelled based on the dynamic Ricean K-factor. Namely, the difference between LOS/NLOS condition is in the existence of LOS path. The LOS path has shortest propagation delay and highest gain, among multi paths. If average channel gains of NLOS/LOS conditions are normalized out, i.e., made equal, then NLOS would always provide better channel for MIMO communications. NLOS provides richer multi paths and more spatial degrees of freedom, but in real environment this comes with the cost of increased propagation loss of, e.g., 9 dB. The extra attenuation of NLOS condition follows from the absence of the highest gain LOS path. The mentioned dB value is exactly the Ricean K-factor parameter of the channel model. As the DUT performance is mainly dictated by the SIR profile of the model, we also propose to update the noise power profile such that the original SIR profile of the dynamic path-loss based signal + noise model is kept. By maintaining the original path loss based dynamic SIR profile, we also enable maintaining the so far agreed test procedure and TP CDF based FoM aspects</w:t>
      </w:r>
      <w:r w:rsidR="00B23A3E">
        <w:t xml:space="preserve"> introduced later</w:t>
      </w:r>
      <w:r>
        <w:t>.</w:t>
      </w:r>
    </w:p>
    <w:p w14:paraId="61818B7E" w14:textId="77777777" w:rsidR="00A30AD4" w:rsidRDefault="00A30AD4" w:rsidP="00A30AD4">
      <w:r>
        <w:t xml:space="preserve">The proposal regarding the path loss is as follows: The average gain of NLOS clusters is kept stable across the channel model route. The LOS path has dynamic gain due to dynamic K-factor. As the LOS path is added on top of NLOS clusters, the total gain of channel becomes dynamic as determined by the Ricean K-factor. </w:t>
      </w:r>
    </w:p>
    <w:p w14:paraId="41D13A2A" w14:textId="4B030AF9" w:rsidR="00A30AD4" w:rsidRDefault="00B8589E" w:rsidP="00A30AD4">
      <w:r>
        <w:t xml:space="preserve">The normalized channel gain or signal level profile is presented in </w:t>
      </w:r>
      <w:r>
        <w:fldChar w:fldCharType="begin"/>
      </w:r>
      <w:r>
        <w:instrText xml:space="preserve"> REF _Ref162534014 \h </w:instrText>
      </w:r>
      <w:r>
        <w:fldChar w:fldCharType="separate"/>
      </w:r>
      <w:r w:rsidR="00231600">
        <w:t xml:space="preserve">Figure </w:t>
      </w:r>
      <w:r w:rsidR="00231600">
        <w:rPr>
          <w:noProof/>
        </w:rPr>
        <w:t>3</w:t>
      </w:r>
      <w:r>
        <w:fldChar w:fldCharType="end"/>
      </w:r>
      <w:r>
        <w:t xml:space="preserve">. </w:t>
      </w:r>
      <w:r w:rsidR="00E951DC">
        <w:t>For SIR-based testing, t</w:t>
      </w:r>
      <w:r w:rsidR="00BE10EF">
        <w:t xml:space="preserve">he signal and interference levels are scaled to a specific target level for a test case execution. The target level is the maximum feasible level of the OTA test system, which </w:t>
      </w:r>
      <w:r w:rsidR="00F90937">
        <w:t xml:space="preserve">requires feedback from system integrators. The </w:t>
      </w:r>
      <w:r w:rsidR="0029062C">
        <w:t xml:space="preserve">maximum </w:t>
      </w:r>
      <w:r w:rsidR="00F90937">
        <w:t>3</w:t>
      </w:r>
      <w:r w:rsidR="0029062C">
        <w:t>4</w:t>
      </w:r>
      <w:r w:rsidR="00F90937">
        <w:t> dB SIR level agreed in CTIA</w:t>
      </w:r>
      <w:r w:rsidR="0029062C">
        <w:t xml:space="preserve"> </w:t>
      </w:r>
      <w:r w:rsidR="00E85F83">
        <w:t>seemed reasonable and achievable</w:t>
      </w:r>
      <w:r w:rsidR="007971A4">
        <w:t xml:space="preserve"> </w:t>
      </w:r>
      <w:r w:rsidR="007971A4">
        <w:fldChar w:fldCharType="begin"/>
      </w:r>
      <w:r w:rsidR="007971A4">
        <w:instrText xml:space="preserve"> REF _Ref162533671 \w </w:instrText>
      </w:r>
      <w:r w:rsidR="007971A4">
        <w:fldChar w:fldCharType="separate"/>
      </w:r>
      <w:r w:rsidR="00231600">
        <w:t>[9]</w:t>
      </w:r>
      <w:r w:rsidR="007971A4">
        <w:fldChar w:fldCharType="end"/>
      </w:r>
      <w:r w:rsidR="00BE10EF">
        <w:t>.</w:t>
      </w:r>
    </w:p>
    <w:p w14:paraId="27CCEA54" w14:textId="77777777" w:rsidR="00D63565" w:rsidRDefault="00D63565" w:rsidP="00D63565">
      <w:pPr>
        <w:spacing w:after="0"/>
      </w:pPr>
      <w:r w:rsidRPr="002E0FFC">
        <w:rPr>
          <w:noProof/>
        </w:rPr>
        <w:lastRenderedPageBreak/>
        <w:drawing>
          <wp:inline distT="0" distB="0" distL="0" distR="0" wp14:anchorId="57EE869E" wp14:editId="74AF4A11">
            <wp:extent cx="5868000" cy="3653220"/>
            <wp:effectExtent l="0" t="0" r="0" b="0"/>
            <wp:docPr id="784599064" name="Picture 78459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6823" r="7425"/>
                    <a:stretch/>
                  </pic:blipFill>
                  <pic:spPr bwMode="auto">
                    <a:xfrm>
                      <a:off x="0" y="0"/>
                      <a:ext cx="5868000" cy="3653220"/>
                    </a:xfrm>
                    <a:prstGeom prst="rect">
                      <a:avLst/>
                    </a:prstGeom>
                    <a:noFill/>
                    <a:ln>
                      <a:noFill/>
                    </a:ln>
                    <a:extLst>
                      <a:ext uri="{53640926-AAD7-44D8-BBD7-CCE9431645EC}">
                        <a14:shadowObscured xmlns:a14="http://schemas.microsoft.com/office/drawing/2010/main"/>
                      </a:ext>
                    </a:extLst>
                  </pic:spPr>
                </pic:pic>
              </a:graphicData>
            </a:graphic>
          </wp:inline>
        </w:drawing>
      </w:r>
    </w:p>
    <w:p w14:paraId="7B466DC8" w14:textId="3DE4BC28" w:rsidR="00D63565" w:rsidRDefault="00D63565" w:rsidP="00D63565">
      <w:pPr>
        <w:pStyle w:val="Caption"/>
        <w:jc w:val="center"/>
      </w:pPr>
      <w:bookmarkStart w:id="9" w:name="_Ref162534014"/>
      <w:r>
        <w:t xml:space="preserve">Figure </w:t>
      </w:r>
      <w:r>
        <w:fldChar w:fldCharType="begin"/>
      </w:r>
      <w:r>
        <w:instrText xml:space="preserve"> SEQ Figure \* ARABIC </w:instrText>
      </w:r>
      <w:r>
        <w:fldChar w:fldCharType="separate"/>
      </w:r>
      <w:r w:rsidR="00231600">
        <w:rPr>
          <w:noProof/>
        </w:rPr>
        <w:t>3</w:t>
      </w:r>
      <w:r>
        <w:fldChar w:fldCharType="end"/>
      </w:r>
      <w:bookmarkEnd w:id="9"/>
      <w:r>
        <w:t>: Narrowband normalized channel gain of UMa route, with distance dependent path loss removed and LOS/NLOS gain variation included.</w:t>
      </w:r>
    </w:p>
    <w:p w14:paraId="5D9F396F" w14:textId="5225744D" w:rsidR="00873FF5" w:rsidRDefault="00873FF5" w:rsidP="00873FF5">
      <w:pPr>
        <w:pStyle w:val="BodyText"/>
      </w:pPr>
      <w:r>
        <w:t xml:space="preserve">Directive interference is inserted with specific directions of arrival while the interference itself was selected to be noise (AWGN) initially and could be replaced by modulated signals at a later time. </w:t>
      </w:r>
      <w:r>
        <w:rPr>
          <w:highlight w:val="white"/>
        </w:rPr>
        <w:t>SIR</w:t>
      </w:r>
      <w:r w:rsidRPr="00321CC9">
        <w:rPr>
          <w:highlight w:val="white"/>
        </w:rPr>
        <w:t xml:space="preserve"> can be controlled in emulation of dynamic radio channel and interferences as follows. The signal from a </w:t>
      </w:r>
      <w:r>
        <w:rPr>
          <w:highlight w:val="white"/>
        </w:rPr>
        <w:t>BS</w:t>
      </w:r>
      <w:r w:rsidRPr="00321CC9">
        <w:rPr>
          <w:highlight w:val="white"/>
        </w:rPr>
        <w:t xml:space="preserve"> emulator is modulated by the fast-fading multi-path channel and slowly time-variant path loss model by a fading</w:t>
      </w:r>
      <w:r>
        <w:rPr>
          <w:highlight w:val="white"/>
        </w:rPr>
        <w:t>/channel</w:t>
      </w:r>
      <w:r w:rsidRPr="00321CC9">
        <w:rPr>
          <w:highlight w:val="white"/>
        </w:rPr>
        <w:t xml:space="preserve"> emulator. The signal and the fast fading have a constant average level when observed over a short time window. The fading</w:t>
      </w:r>
      <w:r>
        <w:rPr>
          <w:highlight w:val="white"/>
        </w:rPr>
        <w:t>/channel</w:t>
      </w:r>
      <w:r w:rsidRPr="00321CC9">
        <w:rPr>
          <w:highlight w:val="white"/>
        </w:rPr>
        <w:t xml:space="preserve"> emulator knows these average levels as well as the average power of the generated interference signal. </w:t>
      </w:r>
      <w:r>
        <w:t>The r</w:t>
      </w:r>
      <w:r w:rsidRPr="00186E77">
        <w:t>esulting SIR</w:t>
      </w:r>
      <w:r>
        <w:t xml:space="preserve"> profile</w:t>
      </w:r>
      <w:r w:rsidRPr="00186E77">
        <w:t xml:space="preserve"> is illustrated in</w:t>
      </w:r>
      <w:r>
        <w:t xml:space="preserve"> </w:t>
      </w:r>
      <w:r>
        <w:fldChar w:fldCharType="begin"/>
      </w:r>
      <w:r>
        <w:instrText xml:space="preserve"> REF _Ref162449465 \h </w:instrText>
      </w:r>
      <w:r>
        <w:fldChar w:fldCharType="separate"/>
      </w:r>
      <w:r w:rsidR="00231600">
        <w:t xml:space="preserve">Figure </w:t>
      </w:r>
      <w:r w:rsidR="00231600">
        <w:rPr>
          <w:noProof/>
        </w:rPr>
        <w:t>4</w:t>
      </w:r>
      <w:r>
        <w:fldChar w:fldCharType="end"/>
      </w:r>
      <w:r w:rsidRPr="00186E77">
        <w:t xml:space="preserve">. </w:t>
      </w:r>
    </w:p>
    <w:p w14:paraId="7A07C0C5" w14:textId="77777777" w:rsidR="00873FF5" w:rsidRDefault="00873FF5" w:rsidP="00873FF5">
      <w:pPr>
        <w:pStyle w:val="BodyText"/>
        <w:spacing w:after="0"/>
        <w:jc w:val="center"/>
      </w:pPr>
      <w:r w:rsidRPr="00C437D6">
        <w:rPr>
          <w:noProof/>
        </w:rPr>
        <w:lastRenderedPageBreak/>
        <w:drawing>
          <wp:inline distT="0" distB="0" distL="0" distR="0" wp14:anchorId="1172B0DA" wp14:editId="77F758A2">
            <wp:extent cx="4572000" cy="4214699"/>
            <wp:effectExtent l="0" t="0" r="0" b="0"/>
            <wp:docPr id="1035848093" name="Picture 103584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572000" cy="4214699"/>
                    </a:xfrm>
                    <a:prstGeom prst="rect">
                      <a:avLst/>
                    </a:prstGeom>
                    <a:noFill/>
                    <a:ln>
                      <a:noFill/>
                    </a:ln>
                  </pic:spPr>
                </pic:pic>
              </a:graphicData>
            </a:graphic>
          </wp:inline>
        </w:drawing>
      </w:r>
    </w:p>
    <w:p w14:paraId="167B40D4" w14:textId="5E29155C" w:rsidR="00873FF5" w:rsidRDefault="00873FF5" w:rsidP="00873FF5">
      <w:pPr>
        <w:pStyle w:val="Caption"/>
        <w:jc w:val="center"/>
        <w:rPr>
          <w:rFonts w:eastAsia="MS Mincho"/>
        </w:rPr>
      </w:pPr>
      <w:bookmarkStart w:id="10" w:name="_Ref162449465"/>
      <w:bookmarkStart w:id="11" w:name="_Ref146893604"/>
      <w:r>
        <w:t xml:space="preserve">Figure </w:t>
      </w:r>
      <w:r>
        <w:fldChar w:fldCharType="begin"/>
      </w:r>
      <w:r>
        <w:instrText xml:space="preserve"> SEQ Figure \* ARABIC </w:instrText>
      </w:r>
      <w:r>
        <w:fldChar w:fldCharType="separate"/>
      </w:r>
      <w:r w:rsidR="00231600">
        <w:rPr>
          <w:noProof/>
        </w:rPr>
        <w:t>4</w:t>
      </w:r>
      <w:r>
        <w:fldChar w:fldCharType="end"/>
      </w:r>
      <w:bookmarkEnd w:id="10"/>
      <w:r>
        <w:t xml:space="preserve">: </w:t>
      </w:r>
      <w:r>
        <w:rPr>
          <w:rFonts w:eastAsia="MS Mincho"/>
        </w:rPr>
        <w:t>SIR Profile for UMa Route</w:t>
      </w:r>
      <w:bookmarkEnd w:id="11"/>
    </w:p>
    <w:p w14:paraId="15865608" w14:textId="47092BAE" w:rsidR="00873FF5" w:rsidRDefault="00186101" w:rsidP="00A30AD4">
      <w:r>
        <w:t>CTIA has selected the SIR-based test approach.</w:t>
      </w:r>
    </w:p>
    <w:p w14:paraId="04F2A462" w14:textId="43F63DAE" w:rsidR="0099656C" w:rsidRDefault="0099656C" w:rsidP="0099656C">
      <w:pPr>
        <w:pStyle w:val="Caption"/>
      </w:pPr>
      <w:bookmarkStart w:id="12" w:name="_Ref162536440"/>
      <w:bookmarkStart w:id="13" w:name="_Ref163391362"/>
      <w:r>
        <w:t xml:space="preserve">Proposal </w:t>
      </w:r>
      <w:r>
        <w:fldChar w:fldCharType="begin"/>
      </w:r>
      <w:r>
        <w:instrText xml:space="preserve"> SEQ Proposal \* ARABIC </w:instrText>
      </w:r>
      <w:r>
        <w:fldChar w:fldCharType="separate"/>
      </w:r>
      <w:r w:rsidR="00231600">
        <w:rPr>
          <w:noProof/>
        </w:rPr>
        <w:t>3</w:t>
      </w:r>
      <w:r>
        <w:fldChar w:fldCharType="end"/>
      </w:r>
      <w:r w:rsidR="00186101">
        <w:t xml:space="preserve">: 3GPP to </w:t>
      </w:r>
      <w:r w:rsidR="00CC299C">
        <w:t>discuss on whether to adopt</w:t>
      </w:r>
      <w:r w:rsidR="00263A77">
        <w:t xml:space="preserve"> </w:t>
      </w:r>
      <w:r w:rsidR="00186101">
        <w:t>the SIR-based test approach</w:t>
      </w:r>
      <w:bookmarkEnd w:id="12"/>
      <w:r w:rsidR="00CC299C">
        <w:t xml:space="preserve"> (to align with CTIA)</w:t>
      </w:r>
      <w:r w:rsidR="00C832B8">
        <w:t xml:space="preserve"> or the UE noise-limited approach</w:t>
      </w:r>
      <w:bookmarkEnd w:id="13"/>
    </w:p>
    <w:p w14:paraId="170D8FC3" w14:textId="60FC65B8" w:rsidR="002B494B" w:rsidRDefault="002B494B" w:rsidP="009A2995">
      <w:pPr>
        <w:pStyle w:val="Heading2"/>
      </w:pPr>
      <w:r>
        <w:t>Performance Metric</w:t>
      </w:r>
    </w:p>
    <w:p w14:paraId="5EB6BFC4" w14:textId="77777777" w:rsidR="002430AE" w:rsidRDefault="002B494B" w:rsidP="002B494B">
      <w:pPr>
        <w:pStyle w:val="BodyText"/>
      </w:pPr>
      <w:r>
        <w:t>The performance metric is based on TP, one of the most relevant performance indicators. The total measured throughput (TMT) is the</w:t>
      </w:r>
      <w:r w:rsidRPr="001E3F3E">
        <w:t xml:space="preserve"> combination/concatenation of all measured TP values for each channel model</w:t>
      </w:r>
      <w:r>
        <w:t xml:space="preserve"> </w:t>
      </w:r>
    </w:p>
    <w:p w14:paraId="504082AA" w14:textId="77777777" w:rsidR="002430AE" w:rsidRPr="009F24EE" w:rsidRDefault="00DD4B80" w:rsidP="002430AE">
      <w:pPr>
        <w:pStyle w:val="Body1"/>
        <w:spacing w:after="240"/>
      </w:pPr>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2930D50D" w14:textId="38D61839" w:rsidR="002430AE" w:rsidRDefault="002B494B" w:rsidP="002B494B">
      <w:pPr>
        <w:pStyle w:val="BodyText"/>
      </w:pPr>
      <w:r>
        <w:t>while the CDF of the TMT (CTMT) is used to extract three metrics, i.e., the 10%, 50%, and 90%</w:t>
      </w:r>
      <w:r w:rsidR="0047335A">
        <w:t xml:space="preserve">, as illustrated in </w:t>
      </w:r>
      <w:r w:rsidR="009F3753">
        <w:fldChar w:fldCharType="begin"/>
      </w:r>
      <w:r w:rsidR="009F3753">
        <w:instrText xml:space="preserve"> REF _Ref162534244 \h </w:instrText>
      </w:r>
      <w:r w:rsidR="009F3753">
        <w:fldChar w:fldCharType="separate"/>
      </w:r>
      <w:r w:rsidR="00231600">
        <w:t xml:space="preserve">Figure </w:t>
      </w:r>
      <w:r w:rsidR="00231600">
        <w:rPr>
          <w:noProof/>
        </w:rPr>
        <w:t>5</w:t>
      </w:r>
      <w:r w:rsidR="009F3753">
        <w:fldChar w:fldCharType="end"/>
      </w:r>
    </w:p>
    <w:p w14:paraId="47964A86" w14:textId="77777777" w:rsidR="002430AE" w:rsidRPr="009F24EE" w:rsidRDefault="002430AE" w:rsidP="002430AE">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6BB5DC48" w14:textId="77777777" w:rsidR="002430AE" w:rsidRPr="009F24EE" w:rsidRDefault="002430AE" w:rsidP="002430AE">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AD09BAF" w14:textId="77777777" w:rsidR="002430AE" w:rsidRPr="009F24EE" w:rsidRDefault="002430AE" w:rsidP="002430AE">
      <w:pPr>
        <w:pStyle w:val="Body1"/>
        <w:spacing w:after="240"/>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7E50E5AE" w14:textId="3B13D276" w:rsidR="002B494B" w:rsidRDefault="002430AE" w:rsidP="005872F8">
      <w:r w:rsidRPr="009F24EE">
        <w:t>The CTMTs shall be recorded and reported separately for each device orientations and position/rotation.</w:t>
      </w:r>
      <w:r w:rsidR="005872F8">
        <w:t xml:space="preserve"> Additionally, </w:t>
      </w:r>
      <w:r w:rsidR="00724FB8">
        <w:t xml:space="preserve">it was defined for the </w:t>
      </w:r>
      <w:r w:rsidR="008A64E3">
        <w:t xml:space="preserve">TP </w:t>
      </w:r>
      <w:r w:rsidR="00724FB8">
        <w:t xml:space="preserve">to be </w:t>
      </w:r>
      <w:r w:rsidR="008A64E3">
        <w:t xml:space="preserve">captured and recorded by the </w:t>
      </w:r>
      <w:r w:rsidR="00275B66">
        <w:t xml:space="preserve">BS emulator every </w:t>
      </w:r>
      <w:r w:rsidR="00275B66" w:rsidRPr="008271A8">
        <w:t>200</w:t>
      </w:r>
      <w:r w:rsidR="00724FB8">
        <w:t> </w:t>
      </w:r>
      <w:r w:rsidR="008271A8" w:rsidRPr="008271A8">
        <w:t>ms</w:t>
      </w:r>
      <w:r w:rsidR="00AA0CCC">
        <w:t xml:space="preserve">. </w:t>
      </w:r>
    </w:p>
    <w:p w14:paraId="00884D1C" w14:textId="77777777" w:rsidR="002B494B" w:rsidRDefault="002B494B" w:rsidP="00974B49">
      <w:pPr>
        <w:pStyle w:val="BodyText"/>
        <w:spacing w:after="0"/>
        <w:jc w:val="center"/>
      </w:pPr>
      <w:r w:rsidRPr="00625D85">
        <w:rPr>
          <w:noProof/>
        </w:rPr>
        <w:lastRenderedPageBreak/>
        <w:drawing>
          <wp:inline distT="0" distB="0" distL="0" distR="0" wp14:anchorId="6E020659" wp14:editId="71AA1B77">
            <wp:extent cx="5486400" cy="1426874"/>
            <wp:effectExtent l="0" t="0" r="0" b="1905"/>
            <wp:docPr id="722632400" name="Picture 72263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hqprint">
                      <a:extLst>
                        <a:ext uri="{28A0092B-C50C-407E-A947-70E740481C1C}">
                          <a14:useLocalDpi xmlns:a14="http://schemas.microsoft.com/office/drawing/2010/main"/>
                        </a:ext>
                      </a:extLst>
                    </a:blip>
                    <a:srcRect/>
                    <a:stretch>
                      <a:fillRect/>
                    </a:stretch>
                  </pic:blipFill>
                  <pic:spPr bwMode="auto">
                    <a:xfrm>
                      <a:off x="0" y="0"/>
                      <a:ext cx="5486400" cy="1426874"/>
                    </a:xfrm>
                    <a:prstGeom prst="rect">
                      <a:avLst/>
                    </a:prstGeom>
                    <a:noFill/>
                    <a:ln>
                      <a:noFill/>
                    </a:ln>
                  </pic:spPr>
                </pic:pic>
              </a:graphicData>
            </a:graphic>
          </wp:inline>
        </w:drawing>
      </w:r>
    </w:p>
    <w:p w14:paraId="312A8711" w14:textId="6DAD5E03" w:rsidR="005C79A7" w:rsidRDefault="005C79A7" w:rsidP="005C79A7">
      <w:pPr>
        <w:pStyle w:val="Caption"/>
        <w:jc w:val="center"/>
      </w:pPr>
      <w:bookmarkStart w:id="14" w:name="_Ref162534244"/>
      <w:r>
        <w:t xml:space="preserve">Figure </w:t>
      </w:r>
      <w:r>
        <w:fldChar w:fldCharType="begin"/>
      </w:r>
      <w:r>
        <w:instrText xml:space="preserve"> SEQ Figure \* ARABIC </w:instrText>
      </w:r>
      <w:r>
        <w:fldChar w:fldCharType="separate"/>
      </w:r>
      <w:r w:rsidR="00231600">
        <w:rPr>
          <w:noProof/>
        </w:rPr>
        <w:t>5</w:t>
      </w:r>
      <w:r>
        <w:fldChar w:fldCharType="end"/>
      </w:r>
      <w:bookmarkEnd w:id="14"/>
      <w:r>
        <w:t xml:space="preserve">: </w:t>
      </w:r>
      <w:r w:rsidRPr="005C79A7">
        <w:t>Illustration of the CTMT Performance Metrics</w:t>
      </w:r>
    </w:p>
    <w:p w14:paraId="4984DEFC" w14:textId="25E8B830" w:rsidR="00586AE6" w:rsidRDefault="00586AE6" w:rsidP="00586AE6">
      <w:pPr>
        <w:rPr>
          <w:lang w:val="en-US"/>
        </w:rPr>
      </w:pPr>
      <w:r>
        <w:rPr>
          <w:lang w:val="en-US"/>
        </w:rPr>
        <w:t>The channel models have been aligned offline between Keysight and Spirent, the two most prominent channel emulator suppliers in industry.</w:t>
      </w:r>
      <w:r w:rsidR="003C560F">
        <w:rPr>
          <w:lang w:val="en-US"/>
        </w:rPr>
        <w:t xml:space="preserve"> Alignment results have been presented in CTIA MIMO OTA Sub-working Group (MOSG). </w:t>
      </w:r>
    </w:p>
    <w:p w14:paraId="7A11B6FB" w14:textId="63E6CF0B" w:rsidR="000F2220" w:rsidRDefault="000F2220" w:rsidP="000F2220">
      <w:pPr>
        <w:pStyle w:val="Caption"/>
      </w:pPr>
      <w:bookmarkStart w:id="15" w:name="_Ref162536441"/>
      <w:r>
        <w:t xml:space="preserve">Proposal </w:t>
      </w:r>
      <w:r>
        <w:fldChar w:fldCharType="begin"/>
      </w:r>
      <w:r>
        <w:instrText xml:space="preserve"> SEQ Proposal \* ARABIC </w:instrText>
      </w:r>
      <w:r>
        <w:fldChar w:fldCharType="separate"/>
      </w:r>
      <w:r w:rsidR="00231600">
        <w:rPr>
          <w:noProof/>
        </w:rPr>
        <w:t>4</w:t>
      </w:r>
      <w:r>
        <w:fldChar w:fldCharType="end"/>
      </w:r>
      <w:r>
        <w:t>: 3GPP to adopt the same</w:t>
      </w:r>
      <w:r w:rsidR="0035251E">
        <w:t>/similar</w:t>
      </w:r>
      <w:r>
        <w:t xml:space="preserve"> performance metric</w:t>
      </w:r>
      <w:r w:rsidR="003675C7">
        <w:t>s</w:t>
      </w:r>
      <w:r w:rsidR="00C04FDF">
        <w:t xml:space="preserve"> of TMT and CTMT.</w:t>
      </w:r>
      <w:bookmarkEnd w:id="15"/>
      <w:r w:rsidR="00C04FDF">
        <w:t xml:space="preserve"> </w:t>
      </w:r>
    </w:p>
    <w:p w14:paraId="1688F574" w14:textId="57D687AD" w:rsidR="00AA0CCC" w:rsidRDefault="00EF525B" w:rsidP="009A2995">
      <w:pPr>
        <w:pStyle w:val="Heading2"/>
      </w:pPr>
      <w:r>
        <w:t>V</w:t>
      </w:r>
      <w:r w:rsidRPr="00EF525B">
        <w:t xml:space="preserve">alidation and verification of test environments and test conditions </w:t>
      </w:r>
    </w:p>
    <w:p w14:paraId="13AE23F6" w14:textId="3E19FAFA" w:rsidR="00DF7B12" w:rsidRPr="009F24EE" w:rsidRDefault="005B6BE7" w:rsidP="00DF7B12">
      <w:r>
        <w:t xml:space="preserve">The </w:t>
      </w:r>
      <w:r w:rsidR="00EF525B">
        <w:t>channel model validation procedures</w:t>
      </w:r>
      <w:r w:rsidR="007B2300">
        <w:t xml:space="preserve"> and pass/fail limits</w:t>
      </w:r>
      <w:r w:rsidR="00DF7B12">
        <w:t xml:space="preserve"> ha</w:t>
      </w:r>
      <w:r w:rsidR="007B2300">
        <w:t>ve</w:t>
      </w:r>
      <w:r w:rsidR="00DF7B12">
        <w:t xml:space="preserve"> been completed in CTIA already, i.e., with the </w:t>
      </w:r>
      <w:r w:rsidR="00DF7B12" w:rsidRPr="009F24EE">
        <w:t xml:space="preserve">following validation measurements </w:t>
      </w:r>
      <w:r w:rsidR="00DF7B12">
        <w:t>performed</w:t>
      </w:r>
      <w:r w:rsidR="00C23046">
        <w:t xml:space="preserve"> </w:t>
      </w:r>
      <w:r w:rsidR="009B2D2F">
        <w:t>with</w:t>
      </w:r>
      <w:r w:rsidR="00C23046">
        <w:t xml:space="preserve"> either time</w:t>
      </w:r>
      <w:r w:rsidR="00425611">
        <w:t xml:space="preserve"> </w:t>
      </w:r>
      <w:r w:rsidR="00C23046">
        <w:t xml:space="preserve">domain or </w:t>
      </w:r>
      <w:r w:rsidR="00425611">
        <w:t>frequency domain sweeps</w:t>
      </w:r>
      <w:r w:rsidR="00DF7B12" w:rsidRPr="009F24EE">
        <w:t>:</w:t>
      </w:r>
    </w:p>
    <w:p w14:paraId="1AA6599B" w14:textId="77777777" w:rsidR="00DF7B12" w:rsidRPr="009F24EE" w:rsidRDefault="00DF7B12" w:rsidP="00DF7B12">
      <w:pPr>
        <w:pStyle w:val="ListParagraph"/>
        <w:numPr>
          <w:ilvl w:val="0"/>
          <w:numId w:val="21"/>
        </w:numPr>
        <w:spacing w:after="120"/>
        <w:jc w:val="both"/>
      </w:pPr>
      <w:r w:rsidRPr="009F24EE">
        <w:t>Path Loss (PL)</w:t>
      </w:r>
    </w:p>
    <w:p w14:paraId="7AC83C7D" w14:textId="77777777" w:rsidR="00DF7B12" w:rsidRPr="009F24EE" w:rsidRDefault="00DF7B12" w:rsidP="00DF7B12">
      <w:pPr>
        <w:pStyle w:val="ListParagraph"/>
        <w:numPr>
          <w:ilvl w:val="0"/>
          <w:numId w:val="21"/>
        </w:numPr>
        <w:spacing w:after="120"/>
        <w:jc w:val="both"/>
      </w:pPr>
      <w:r w:rsidRPr="009F24EE">
        <w:t>Power Delay Profile (PDP)</w:t>
      </w:r>
    </w:p>
    <w:p w14:paraId="6EC5758D" w14:textId="77777777" w:rsidR="00DF7B12" w:rsidRPr="009F24EE" w:rsidRDefault="00DF7B12" w:rsidP="00DF7B12">
      <w:pPr>
        <w:pStyle w:val="ListParagraph"/>
        <w:numPr>
          <w:ilvl w:val="0"/>
          <w:numId w:val="21"/>
        </w:numPr>
        <w:spacing w:after="120"/>
        <w:jc w:val="both"/>
      </w:pPr>
      <w:r w:rsidRPr="009F24EE">
        <w:t>Doppler/Temporal correlation (TCF)</w:t>
      </w:r>
    </w:p>
    <w:p w14:paraId="283BA307" w14:textId="77777777" w:rsidR="00DF7B12" w:rsidRPr="009F24EE" w:rsidRDefault="00DF7B12" w:rsidP="00DF7B12">
      <w:pPr>
        <w:pStyle w:val="ListParagraph"/>
        <w:numPr>
          <w:ilvl w:val="0"/>
          <w:numId w:val="21"/>
        </w:numPr>
        <w:spacing w:after="120"/>
        <w:jc w:val="both"/>
      </w:pPr>
      <w:r w:rsidRPr="009F24EE">
        <w:t>Spatial Correlation (SCF)</w:t>
      </w:r>
    </w:p>
    <w:p w14:paraId="12EA0050" w14:textId="77777777" w:rsidR="00DF7B12" w:rsidRPr="009F24EE" w:rsidRDefault="00DF7B12" w:rsidP="00DF7B12">
      <w:pPr>
        <w:pStyle w:val="ListParagraph"/>
        <w:numPr>
          <w:ilvl w:val="0"/>
          <w:numId w:val="21"/>
        </w:numPr>
        <w:spacing w:after="120"/>
        <w:jc w:val="both"/>
      </w:pPr>
      <w:r w:rsidRPr="009F24EE">
        <w:t>Cross-polarization (XPO)</w:t>
      </w:r>
    </w:p>
    <w:p w14:paraId="361ABC74" w14:textId="77777777" w:rsidR="00DF7B12" w:rsidRPr="009F24EE" w:rsidRDefault="00DF7B12" w:rsidP="00DF7B12">
      <w:pPr>
        <w:pStyle w:val="ListParagraph"/>
        <w:numPr>
          <w:ilvl w:val="0"/>
          <w:numId w:val="21"/>
        </w:numPr>
        <w:spacing w:after="120"/>
        <w:jc w:val="both"/>
      </w:pPr>
      <w:r w:rsidRPr="009F24EE">
        <w:t>Signal to interference power ratio (SIR)</w:t>
      </w:r>
    </w:p>
    <w:p w14:paraId="743CD953" w14:textId="2C63ACEF" w:rsidR="00F40EC3" w:rsidRPr="009C5BAA" w:rsidRDefault="007B4CEE" w:rsidP="002A58E3">
      <w:pPr>
        <w:rPr>
          <w:lang w:val="en-US"/>
        </w:rPr>
      </w:pPr>
      <w:r>
        <w:rPr>
          <w:lang w:val="en-US"/>
        </w:rPr>
        <w:t>T</w:t>
      </w:r>
      <w:r w:rsidR="00854E3A">
        <w:rPr>
          <w:lang w:val="en-US"/>
        </w:rPr>
        <w:t xml:space="preserve">he channel model is verified </w:t>
      </w:r>
      <w:r w:rsidR="00450705">
        <w:rPr>
          <w:lang w:val="en-US"/>
        </w:rPr>
        <w:t>within</w:t>
      </w:r>
      <w:r w:rsidR="0070081A">
        <w:rPr>
          <w:lang w:val="en-US"/>
        </w:rPr>
        <w:t xml:space="preserve"> </w:t>
      </w:r>
      <w:r w:rsidR="00D93F0E">
        <w:rPr>
          <w:lang w:val="en-US"/>
        </w:rPr>
        <w:t xml:space="preserve">time </w:t>
      </w:r>
      <w:r w:rsidR="0070081A">
        <w:rPr>
          <w:lang w:val="en-US"/>
        </w:rPr>
        <w:t>segments</w:t>
      </w:r>
      <w:r w:rsidR="00450705">
        <w:rPr>
          <w:lang w:val="en-US"/>
        </w:rPr>
        <w:t xml:space="preserve"> of the route</w:t>
      </w:r>
      <w:r w:rsidR="00E15E4E">
        <w:rPr>
          <w:lang w:val="en-US"/>
        </w:rPr>
        <w:t xml:space="preserve">, e.g., as illustrated in </w:t>
      </w:r>
      <w:r w:rsidR="00772CC1">
        <w:rPr>
          <w:lang w:val="en-US"/>
        </w:rPr>
        <w:fldChar w:fldCharType="begin"/>
      </w:r>
      <w:r w:rsidR="00772CC1">
        <w:rPr>
          <w:lang w:val="en-US"/>
        </w:rPr>
        <w:instrText xml:space="preserve"> REF _Ref162453459 \h </w:instrText>
      </w:r>
      <w:r w:rsidR="00772CC1">
        <w:rPr>
          <w:lang w:val="en-US"/>
        </w:rPr>
      </w:r>
      <w:r w:rsidR="00772CC1">
        <w:rPr>
          <w:lang w:val="en-US"/>
        </w:rPr>
        <w:fldChar w:fldCharType="separate"/>
      </w:r>
      <w:r w:rsidR="00231600">
        <w:t xml:space="preserve">Figure </w:t>
      </w:r>
      <w:r w:rsidR="00231600">
        <w:rPr>
          <w:noProof/>
        </w:rPr>
        <w:t>6</w:t>
      </w:r>
      <w:r w:rsidR="00772CC1">
        <w:rPr>
          <w:lang w:val="en-US"/>
        </w:rPr>
        <w:fldChar w:fldCharType="end"/>
      </w:r>
      <w:r w:rsidR="000D2258">
        <w:rPr>
          <w:lang w:val="en-US"/>
        </w:rPr>
        <w:t xml:space="preserve">. </w:t>
      </w:r>
    </w:p>
    <w:p w14:paraId="1EB68CFB" w14:textId="77777777" w:rsidR="001E35BB" w:rsidRPr="009F24EE" w:rsidRDefault="001E35BB" w:rsidP="001E35BB">
      <w:pPr>
        <w:spacing w:after="0"/>
      </w:pPr>
      <w:r w:rsidRPr="009F24EE">
        <w:rPr>
          <w:noProof/>
        </w:rPr>
        <w:drawing>
          <wp:inline distT="0" distB="0" distL="0" distR="0" wp14:anchorId="4CDA4B99" wp14:editId="1F63EE75">
            <wp:extent cx="5943600" cy="2329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943600" cy="2329180"/>
                    </a:xfrm>
                    <a:prstGeom prst="rect">
                      <a:avLst/>
                    </a:prstGeom>
                    <a:noFill/>
                    <a:ln>
                      <a:noFill/>
                    </a:ln>
                  </pic:spPr>
                </pic:pic>
              </a:graphicData>
            </a:graphic>
          </wp:inline>
        </w:drawing>
      </w:r>
    </w:p>
    <w:p w14:paraId="5C4B3919" w14:textId="748CB2B3" w:rsidR="001E35BB" w:rsidRPr="009F24EE" w:rsidRDefault="001E35BB" w:rsidP="001E35BB">
      <w:pPr>
        <w:pStyle w:val="Caption"/>
        <w:jc w:val="center"/>
      </w:pPr>
      <w:bookmarkStart w:id="16" w:name="_Ref162453459"/>
      <w:bookmarkStart w:id="17" w:name="_Toc106954891"/>
      <w:r>
        <w:t xml:space="preserve">Figure </w:t>
      </w:r>
      <w:r>
        <w:fldChar w:fldCharType="begin"/>
      </w:r>
      <w:r>
        <w:instrText xml:space="preserve"> SEQ Figure \* ARABIC </w:instrText>
      </w:r>
      <w:r>
        <w:fldChar w:fldCharType="separate"/>
      </w:r>
      <w:r w:rsidR="00231600">
        <w:rPr>
          <w:noProof/>
        </w:rPr>
        <w:t>6</w:t>
      </w:r>
      <w:r>
        <w:fldChar w:fldCharType="end"/>
      </w:r>
      <w:bookmarkEnd w:id="16"/>
      <w:r>
        <w:t xml:space="preserve">: </w:t>
      </w:r>
      <w:r w:rsidRPr="001E35BB">
        <w:t>Theoretical</w:t>
      </w:r>
      <w:r w:rsidRPr="009F24EE">
        <w:t xml:space="preserve"> normalized path loss </w:t>
      </w:r>
      <w:bookmarkEnd w:id="17"/>
      <w:r w:rsidRPr="009F24EE">
        <w:t>(without fast fading) for the UMa model.</w:t>
      </w:r>
    </w:p>
    <w:p w14:paraId="51463D6F" w14:textId="77777777" w:rsidR="002A58E3" w:rsidRDefault="002A58E3" w:rsidP="002A58E3">
      <w:r>
        <w:rPr>
          <w:lang w:val="en-US"/>
        </w:rPr>
        <w:t xml:space="preserve">Here, two </w:t>
      </w:r>
      <w:r w:rsidRPr="009F24EE">
        <w:t>categories of channel segments</w:t>
      </w:r>
      <w:r>
        <w:t xml:space="preserve"> are defined:</w:t>
      </w:r>
    </w:p>
    <w:p w14:paraId="0EAFBDBE" w14:textId="023BECB2" w:rsidR="002A58E3" w:rsidRDefault="002A58E3" w:rsidP="002A58E3">
      <w:pPr>
        <w:pStyle w:val="ListParagraph"/>
        <w:numPr>
          <w:ilvl w:val="0"/>
          <w:numId w:val="22"/>
        </w:numPr>
      </w:pPr>
      <w:r w:rsidRPr="009E7354">
        <w:t>quasi time invariant</w:t>
      </w:r>
      <w:r>
        <w:t xml:space="preserve">: segments with the </w:t>
      </w:r>
      <w:r w:rsidRPr="009F24EE">
        <w:t xml:space="preserve">same CDL model throughout the segment </w:t>
      </w:r>
      <w:r w:rsidR="00E51782">
        <w:t xml:space="preserve">where </w:t>
      </w:r>
      <w:r w:rsidRPr="009F24EE">
        <w:t>only the initial delay changes during the segment but excess delays remain unchanged</w:t>
      </w:r>
    </w:p>
    <w:p w14:paraId="070EE384" w14:textId="6695DD72" w:rsidR="002A58E3" w:rsidRPr="009C5BAA" w:rsidRDefault="002A58E3" w:rsidP="002A58E3">
      <w:pPr>
        <w:pStyle w:val="ListParagraph"/>
        <w:numPr>
          <w:ilvl w:val="0"/>
          <w:numId w:val="22"/>
        </w:numPr>
      </w:pPr>
      <w:r>
        <w:t xml:space="preserve">time variant: </w:t>
      </w:r>
      <w:r w:rsidRPr="009F24EE">
        <w:t xml:space="preserve">segments </w:t>
      </w:r>
      <w:r>
        <w:t>with</w:t>
      </w:r>
      <w:r w:rsidRPr="009F24EE">
        <w:t xml:space="preserve"> different CDL model on preceding and subsequent way</w:t>
      </w:r>
      <w:r>
        <w:t xml:space="preserve"> </w:t>
      </w:r>
      <w:r w:rsidRPr="009F24EE">
        <w:t>points</w:t>
      </w:r>
      <w:r w:rsidR="00E51782">
        <w:t xml:space="preserve"> where</w:t>
      </w:r>
      <w:r>
        <w:t xml:space="preserve"> </w:t>
      </w:r>
      <w:r w:rsidRPr="009F24EE">
        <w:t>both the initial delay and excess delays are time variant during the segment</w:t>
      </w:r>
    </w:p>
    <w:p w14:paraId="11DE7837" w14:textId="3CA7AC79" w:rsidR="001E35BB" w:rsidRDefault="00097F82" w:rsidP="00097F82">
      <w:pPr>
        <w:rPr>
          <w:lang w:val="en-US"/>
        </w:rPr>
      </w:pPr>
      <w:r>
        <w:rPr>
          <w:lang w:val="en-US"/>
        </w:rPr>
        <w:lastRenderedPageBreak/>
        <w:t xml:space="preserve">One </w:t>
      </w:r>
      <w:r w:rsidR="00DB5B13">
        <w:rPr>
          <w:lang w:val="en-US"/>
        </w:rPr>
        <w:t xml:space="preserve">prominent </w:t>
      </w:r>
      <w:r>
        <w:rPr>
          <w:lang w:val="en-US"/>
        </w:rPr>
        <w:t xml:space="preserve">system integrator is currently in the process of </w:t>
      </w:r>
      <w:r w:rsidR="00AD51AD">
        <w:rPr>
          <w:lang w:val="en-US"/>
        </w:rPr>
        <w:t>validating the channel model</w:t>
      </w:r>
      <w:r w:rsidR="00D710FA">
        <w:rPr>
          <w:lang w:val="en-US"/>
        </w:rPr>
        <w:t>s and confirming the route and channel model parameters</w:t>
      </w:r>
      <w:r w:rsidR="00DB5B13">
        <w:rPr>
          <w:lang w:val="en-US"/>
        </w:rPr>
        <w:t xml:space="preserve"> including the pass/fail</w:t>
      </w:r>
      <w:r w:rsidR="00597175">
        <w:rPr>
          <w:lang w:val="en-US"/>
        </w:rPr>
        <w:t xml:space="preserve"> </w:t>
      </w:r>
      <w:r w:rsidR="00C12510">
        <w:rPr>
          <w:lang w:val="en-US"/>
        </w:rPr>
        <w:t>limits</w:t>
      </w:r>
      <w:r w:rsidR="00D710FA">
        <w:rPr>
          <w:lang w:val="en-US"/>
        </w:rPr>
        <w:t xml:space="preserve">. </w:t>
      </w:r>
    </w:p>
    <w:p w14:paraId="08065694" w14:textId="4204E99A" w:rsidR="0035251E" w:rsidRDefault="0035251E" w:rsidP="0035251E">
      <w:pPr>
        <w:pStyle w:val="Caption"/>
      </w:pPr>
      <w:bookmarkStart w:id="18" w:name="_Ref162536442"/>
      <w:r>
        <w:t xml:space="preserve">Proposal </w:t>
      </w:r>
      <w:r>
        <w:fldChar w:fldCharType="begin"/>
      </w:r>
      <w:r>
        <w:instrText xml:space="preserve"> SEQ Proposal \* ARABIC </w:instrText>
      </w:r>
      <w:r>
        <w:fldChar w:fldCharType="separate"/>
      </w:r>
      <w:r w:rsidR="00231600">
        <w:rPr>
          <w:noProof/>
        </w:rPr>
        <w:t>5</w:t>
      </w:r>
      <w:r>
        <w:fldChar w:fldCharType="end"/>
      </w:r>
      <w:r>
        <w:t>: 3GPP to adopt the same channel model validation procedures as CTIA.</w:t>
      </w:r>
      <w:bookmarkEnd w:id="18"/>
      <w:r>
        <w:t xml:space="preserve"> </w:t>
      </w:r>
    </w:p>
    <w:p w14:paraId="27E80896" w14:textId="3FB70226" w:rsidR="00866878" w:rsidRDefault="00866878" w:rsidP="00866878">
      <w:pPr>
        <w:pStyle w:val="Heading2"/>
      </w:pPr>
      <w:r>
        <w:t>Interference</w:t>
      </w:r>
      <w:r w:rsidR="000A04B5">
        <w:t xml:space="preserve"> Model</w:t>
      </w:r>
      <w:r w:rsidR="006906C1">
        <w:t>l</w:t>
      </w:r>
      <w:r w:rsidR="000A04B5">
        <w:t>ing</w:t>
      </w:r>
      <w:r w:rsidR="006773FA">
        <w:t>/Mapping</w:t>
      </w:r>
    </w:p>
    <w:p w14:paraId="041B5712" w14:textId="56EB7EED" w:rsidR="00866878" w:rsidRDefault="00135462" w:rsidP="00866878">
      <w:r w:rsidRPr="00066BBC">
        <w:t>The AoA of interference signal is modelled dynamic</w:t>
      </w:r>
      <w:r w:rsidR="00297DE0">
        <w:t>ally</w:t>
      </w:r>
      <w:r w:rsidRPr="00066BBC">
        <w:t xml:space="preserve"> due to UE motion and rotation along the route of the dynamic channel model.</w:t>
      </w:r>
      <w:r w:rsidR="006D0416">
        <w:t xml:space="preserve"> Various </w:t>
      </w:r>
      <w:r w:rsidR="001B1DDE">
        <w:t xml:space="preserve">interference mappings </w:t>
      </w:r>
      <w:r w:rsidR="009C072E" w:rsidRPr="00066BBC">
        <w:t xml:space="preserve">to OTA probe directions </w:t>
      </w:r>
      <w:r w:rsidR="001B1DDE">
        <w:t>were considered</w:t>
      </w:r>
      <w:r w:rsidR="00093300">
        <w:t xml:space="preserve">, e.g., </w:t>
      </w:r>
      <w:r w:rsidR="00EF3B52" w:rsidRPr="00066BBC">
        <w:t xml:space="preserve">from a single probe </w:t>
      </w:r>
      <w:r w:rsidR="00EB2B08">
        <w:t>with</w:t>
      </w:r>
      <w:r w:rsidR="00EF3B52" w:rsidRPr="00066BBC">
        <w:t xml:space="preserve"> the emulated channel model </w:t>
      </w:r>
      <w:r w:rsidR="00EB2B08">
        <w:t>switching</w:t>
      </w:r>
      <w:r w:rsidR="00EF3B52" w:rsidRPr="00066BBC">
        <w:t xml:space="preserve"> from one way point to another</w:t>
      </w:r>
      <w:r w:rsidR="00EF3B52">
        <w:t xml:space="preserve">, as illustrated in </w:t>
      </w:r>
      <w:r w:rsidR="004C5CC0">
        <w:fldChar w:fldCharType="begin"/>
      </w:r>
      <w:r w:rsidR="004C5CC0">
        <w:instrText xml:space="preserve"> REF _Ref162509653 \h </w:instrText>
      </w:r>
      <w:r w:rsidR="004C5CC0">
        <w:fldChar w:fldCharType="separate"/>
      </w:r>
      <w:r w:rsidR="00231600">
        <w:t xml:space="preserve">Figure </w:t>
      </w:r>
      <w:r w:rsidR="00231600">
        <w:rPr>
          <w:noProof/>
        </w:rPr>
        <w:t>7</w:t>
      </w:r>
      <w:r w:rsidR="004C5CC0">
        <w:fldChar w:fldCharType="end"/>
      </w:r>
      <w:r w:rsidR="004C5CC0">
        <w:t xml:space="preserve"> (left). </w:t>
      </w:r>
      <w:r w:rsidR="007D1A26" w:rsidRPr="00066BBC">
        <w:t xml:space="preserve">The time variant AoA of the interference source is shown </w:t>
      </w:r>
      <w:r w:rsidR="00371946">
        <w:t>with</w:t>
      </w:r>
      <w:r w:rsidR="007D1A26" w:rsidRPr="00066BBC">
        <w:t xml:space="preserve"> the white curve in the figure</w:t>
      </w:r>
      <w:r w:rsidR="007D1A26">
        <w:t xml:space="preserve">. </w:t>
      </w:r>
      <w:r w:rsidR="00ED0373" w:rsidRPr="00066BBC">
        <w:t>An alternate option</w:t>
      </w:r>
      <w:r w:rsidR="00BC6AD7">
        <w:t xml:space="preserve"> is </w:t>
      </w:r>
      <w:r w:rsidR="00ED0373" w:rsidRPr="00066BBC">
        <w:t>to radiate the interference signal through a single probe, but to choose the probe continuously based on the time variant AoA of the interference source as observed in the UE coordinate system</w:t>
      </w:r>
      <w:r w:rsidR="00AC5B5B">
        <w:t xml:space="preserve"> as illustrated in</w:t>
      </w:r>
      <w:r w:rsidR="00ED0373" w:rsidRPr="00066BBC">
        <w:t xml:space="preserve"> </w:t>
      </w:r>
      <w:r w:rsidR="009422C8">
        <w:fldChar w:fldCharType="begin"/>
      </w:r>
      <w:r w:rsidR="009422C8">
        <w:instrText xml:space="preserve"> REF _Ref162509653 \h </w:instrText>
      </w:r>
      <w:r w:rsidR="009422C8">
        <w:fldChar w:fldCharType="separate"/>
      </w:r>
      <w:r w:rsidR="00231600">
        <w:t xml:space="preserve">Figure </w:t>
      </w:r>
      <w:r w:rsidR="00231600">
        <w:rPr>
          <w:noProof/>
        </w:rPr>
        <w:t>7</w:t>
      </w:r>
      <w:r w:rsidR="009422C8">
        <w:fldChar w:fldCharType="end"/>
      </w:r>
      <w:r w:rsidR="009422C8">
        <w:t xml:space="preserve"> (centre)</w:t>
      </w:r>
      <w:r w:rsidR="00ED0373" w:rsidRPr="00066BBC">
        <w:t>.</w:t>
      </w:r>
      <w:r w:rsidR="009422C8">
        <w:t xml:space="preserve"> An alternate </w:t>
      </w:r>
      <w:r w:rsidR="009422C8" w:rsidRPr="00066BBC">
        <w:t xml:space="preserve">option for a two-probe interference approach, </w:t>
      </w:r>
      <w:r w:rsidR="009422C8">
        <w:t xml:space="preserve">is shown in </w:t>
      </w:r>
      <w:r w:rsidR="002A471D">
        <w:fldChar w:fldCharType="begin"/>
      </w:r>
      <w:r w:rsidR="002A471D">
        <w:instrText xml:space="preserve"> REF _Ref162509653 \h </w:instrText>
      </w:r>
      <w:r w:rsidR="002A471D">
        <w:fldChar w:fldCharType="separate"/>
      </w:r>
      <w:r w:rsidR="00231600">
        <w:t xml:space="preserve">Figure </w:t>
      </w:r>
      <w:r w:rsidR="00231600">
        <w:rPr>
          <w:noProof/>
        </w:rPr>
        <w:t>7</w:t>
      </w:r>
      <w:r w:rsidR="002A471D">
        <w:fldChar w:fldCharType="end"/>
      </w:r>
      <w:r w:rsidR="002A471D">
        <w:t xml:space="preserve"> (right)</w:t>
      </w:r>
      <w:r w:rsidR="003F0EB3">
        <w:t xml:space="preserve"> </w:t>
      </w:r>
      <w:r w:rsidR="009422C8" w:rsidRPr="00066BBC">
        <w:t xml:space="preserve">by mapping onto two probes to perform a simple angular interpolation of interference direction. </w:t>
      </w:r>
      <w:r w:rsidR="0029465F">
        <w:t xml:space="preserve">In CTIA, the more accurate approach with the two-probe interference </w:t>
      </w:r>
      <w:r w:rsidR="002F6B64">
        <w:t xml:space="preserve">technique, </w:t>
      </w:r>
      <w:r w:rsidR="002F6B64">
        <w:fldChar w:fldCharType="begin"/>
      </w:r>
      <w:r w:rsidR="002F6B64">
        <w:instrText xml:space="preserve"> REF _Ref162509653 \h </w:instrText>
      </w:r>
      <w:r w:rsidR="002F6B64">
        <w:fldChar w:fldCharType="separate"/>
      </w:r>
      <w:r w:rsidR="00231600">
        <w:t xml:space="preserve">Figure </w:t>
      </w:r>
      <w:r w:rsidR="00231600">
        <w:rPr>
          <w:noProof/>
        </w:rPr>
        <w:t>7</w:t>
      </w:r>
      <w:r w:rsidR="002F6B64">
        <w:fldChar w:fldCharType="end"/>
      </w:r>
      <w:r w:rsidR="002F6B64">
        <w:t xml:space="preserve"> (right), was selected. </w:t>
      </w:r>
    </w:p>
    <w:p w14:paraId="103939A1" w14:textId="77777777" w:rsidR="00730672" w:rsidRPr="00066BBC" w:rsidRDefault="00730672" w:rsidP="00730672">
      <w:pPr>
        <w:spacing w:after="0"/>
      </w:pPr>
      <w:r w:rsidRPr="00066BBC">
        <w:rPr>
          <w:noProof/>
        </w:rPr>
        <w:drawing>
          <wp:inline distT="0" distB="0" distL="0" distR="0" wp14:anchorId="750C1930" wp14:editId="3B49F5B5">
            <wp:extent cx="5029200" cy="5241925"/>
            <wp:effectExtent l="0" t="0" r="0" b="0"/>
            <wp:docPr id="80585707" name="Picture 80585707" descr="A group of images of different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5707" name="Picture 80585707" descr="A group of images of different shapes&#10;&#10;Description automatically generated with medium confidence"/>
                    <pic:cNvPicPr>
                      <a:picLocks noChangeAspect="1" noChangeArrowheads="1"/>
                    </pic:cNvPicPr>
                  </pic:nvPicPr>
                  <pic:blipFill rotWithShape="1">
                    <a:blip r:embed="rId18" cstate="hqprint">
                      <a:extLst>
                        <a:ext uri="{28A0092B-C50C-407E-A947-70E740481C1C}">
                          <a14:useLocalDpi xmlns:a14="http://schemas.microsoft.com/office/drawing/2010/main"/>
                        </a:ext>
                      </a:extLst>
                    </a:blip>
                    <a:srcRect l="6757" t="5583" r="8559" b="5792"/>
                    <a:stretch/>
                  </pic:blipFill>
                  <pic:spPr bwMode="auto">
                    <a:xfrm>
                      <a:off x="0" y="0"/>
                      <a:ext cx="5030003" cy="5242762"/>
                    </a:xfrm>
                    <a:prstGeom prst="rect">
                      <a:avLst/>
                    </a:prstGeom>
                    <a:noFill/>
                    <a:ln>
                      <a:noFill/>
                    </a:ln>
                    <a:extLst>
                      <a:ext uri="{53640926-AAD7-44D8-BBD7-CCE9431645EC}">
                        <a14:shadowObscured xmlns:a14="http://schemas.microsoft.com/office/drawing/2010/main"/>
                      </a:ext>
                    </a:extLst>
                  </pic:spPr>
                </pic:pic>
              </a:graphicData>
            </a:graphic>
          </wp:inline>
        </w:drawing>
      </w:r>
    </w:p>
    <w:p w14:paraId="7E649DF1" w14:textId="465420B2" w:rsidR="00730672" w:rsidRDefault="00730672" w:rsidP="00730672">
      <w:pPr>
        <w:pStyle w:val="Caption"/>
      </w:pPr>
      <w:bookmarkStart w:id="19" w:name="_Ref162509653"/>
      <w:r>
        <w:t xml:space="preserve">Figure </w:t>
      </w:r>
      <w:r>
        <w:fldChar w:fldCharType="begin"/>
      </w:r>
      <w:r>
        <w:instrText xml:space="preserve"> SEQ Figure \* ARABIC </w:instrText>
      </w:r>
      <w:r>
        <w:fldChar w:fldCharType="separate"/>
      </w:r>
      <w:r w:rsidR="00231600">
        <w:rPr>
          <w:noProof/>
        </w:rPr>
        <w:t>7</w:t>
      </w:r>
      <w:r>
        <w:fldChar w:fldCharType="end"/>
      </w:r>
      <w:bookmarkEnd w:id="19"/>
      <w:r>
        <w:t xml:space="preserve">: </w:t>
      </w:r>
      <w:r w:rsidRPr="00066BBC">
        <w:t xml:space="preserve">Time variant PAS of intra-site interferer as observed by the DUT. Three emulation options are </w:t>
      </w:r>
      <w:r>
        <w:t xml:space="preserve">A: </w:t>
      </w:r>
      <w:r w:rsidRPr="00066BBC">
        <w:t>discontinuous with one probe (left), B</w:t>
      </w:r>
      <w:r>
        <w:t>: continuous</w:t>
      </w:r>
      <w:r w:rsidRPr="00066BBC">
        <w:t xml:space="preserve"> with one probe (</w:t>
      </w:r>
      <w:r w:rsidR="00413E47" w:rsidRPr="00066BBC">
        <w:t>centre</w:t>
      </w:r>
      <w:r w:rsidRPr="00066BBC">
        <w:t>), and C</w:t>
      </w:r>
      <w:r>
        <w:t>: continuous</w:t>
      </w:r>
      <w:r w:rsidRPr="00066BBC">
        <w:t xml:space="preserve"> with two probes (right). White line denotes the interferer AoA in the coordinate system of UE.</w:t>
      </w:r>
    </w:p>
    <w:p w14:paraId="03AB06F1" w14:textId="01FF1584" w:rsidR="00F01377" w:rsidRDefault="00F01377" w:rsidP="00F01377">
      <w:pPr>
        <w:pStyle w:val="Caption"/>
      </w:pPr>
      <w:bookmarkStart w:id="20" w:name="_Ref162536443"/>
      <w:r>
        <w:t xml:space="preserve">Proposal </w:t>
      </w:r>
      <w:r>
        <w:fldChar w:fldCharType="begin"/>
      </w:r>
      <w:r>
        <w:instrText xml:space="preserve"> SEQ Proposal \* ARABIC </w:instrText>
      </w:r>
      <w:r>
        <w:fldChar w:fldCharType="separate"/>
      </w:r>
      <w:r w:rsidR="00231600">
        <w:rPr>
          <w:noProof/>
        </w:rPr>
        <w:t>6</w:t>
      </w:r>
      <w:r>
        <w:fldChar w:fldCharType="end"/>
      </w:r>
      <w:r>
        <w:t>: 3GPP to adopt the continuous</w:t>
      </w:r>
      <w:r w:rsidR="00AE580A">
        <w:t xml:space="preserve">, </w:t>
      </w:r>
      <w:r>
        <w:t>two-probe interference technique.</w:t>
      </w:r>
      <w:bookmarkEnd w:id="20"/>
      <w:r>
        <w:t xml:space="preserve"> </w:t>
      </w:r>
    </w:p>
    <w:p w14:paraId="70556149" w14:textId="77777777" w:rsidR="002B494B" w:rsidRDefault="002B494B" w:rsidP="002B494B">
      <w:pPr>
        <w:pStyle w:val="Heading1"/>
        <w:rPr>
          <w:rFonts w:eastAsia="MS Mincho"/>
        </w:rPr>
      </w:pPr>
      <w:r>
        <w:rPr>
          <w:rFonts w:eastAsia="MS Mincho"/>
        </w:rPr>
        <w:lastRenderedPageBreak/>
        <w:t>NR FR1 MIMO OTA Test System Aspects</w:t>
      </w:r>
    </w:p>
    <w:p w14:paraId="16822E96" w14:textId="3929BE88" w:rsidR="002B494B" w:rsidRDefault="002B494B" w:rsidP="002B494B">
      <w:pPr>
        <w:pStyle w:val="BodyText"/>
      </w:pPr>
      <w:r>
        <w:t xml:space="preserve">The following is a brief overview of testing aspects related to </w:t>
      </w:r>
      <w:r w:rsidR="00862D28">
        <w:t xml:space="preserve">FR1 </w:t>
      </w:r>
      <w:r>
        <w:t>MIMO OTA</w:t>
      </w:r>
      <w:r w:rsidR="00862D28">
        <w:t xml:space="preserve"> with dynamic channel models and link adaptation</w:t>
      </w:r>
      <w:r>
        <w:t xml:space="preserve">. </w:t>
      </w:r>
    </w:p>
    <w:p w14:paraId="1B41F282" w14:textId="77777777" w:rsidR="002B494B" w:rsidRDefault="002B494B" w:rsidP="002B494B">
      <w:pPr>
        <w:pStyle w:val="Heading2"/>
      </w:pPr>
      <w:r>
        <w:t>MPAC Setup</w:t>
      </w:r>
    </w:p>
    <w:p w14:paraId="4C0119AD" w14:textId="5A14274D" w:rsidR="002B494B" w:rsidRDefault="002B494B" w:rsidP="002B494B">
      <w:pPr>
        <w:pStyle w:val="BodyText"/>
      </w:pPr>
      <w:r>
        <w:t>The test system for the MIMO OTA test cases is based on the MPAC approach, the de-facto industry standard for LTE</w:t>
      </w:r>
      <w:r w:rsidR="0061708C">
        <w:t xml:space="preserve"> </w:t>
      </w:r>
      <w:r w:rsidR="004C2DE8">
        <w:fldChar w:fldCharType="begin"/>
      </w:r>
      <w:r w:rsidR="004C2DE8">
        <w:instrText xml:space="preserve"> REF _Ref162533593 \w </w:instrText>
      </w:r>
      <w:r w:rsidR="004C2DE8">
        <w:fldChar w:fldCharType="separate"/>
      </w:r>
      <w:r w:rsidR="00231600">
        <w:t>[2]</w:t>
      </w:r>
      <w:r w:rsidR="004C2DE8">
        <w:fldChar w:fldCharType="end"/>
      </w:r>
      <w:r w:rsidR="00B93B19">
        <w:t xml:space="preserve">, </w:t>
      </w:r>
      <w:r w:rsidR="00B93B19">
        <w:fldChar w:fldCharType="begin"/>
      </w:r>
      <w:r w:rsidR="00B93B19">
        <w:instrText xml:space="preserve"> REF _Ref162503043 \w </w:instrText>
      </w:r>
      <w:r w:rsidR="00B93B19">
        <w:fldChar w:fldCharType="separate"/>
      </w:r>
      <w:r w:rsidR="00231600">
        <w:t>[3]</w:t>
      </w:r>
      <w:r w:rsidR="00B93B19">
        <w:fldChar w:fldCharType="end"/>
      </w:r>
      <w:r w:rsidR="00B93B19">
        <w:t xml:space="preserve"> </w:t>
      </w:r>
      <w:r w:rsidR="00F91F00">
        <w:t>and NR FR1</w:t>
      </w:r>
      <w:r w:rsidR="00EF23EB">
        <w:t xml:space="preserve"> (static channel models)</w:t>
      </w:r>
      <w:r>
        <w:t xml:space="preserve"> </w:t>
      </w:r>
      <w:r w:rsidR="00B93B19">
        <w:fldChar w:fldCharType="begin"/>
      </w:r>
      <w:r w:rsidR="00B93B19">
        <w:instrText xml:space="preserve"> REF _Ref162503044 \w </w:instrText>
      </w:r>
      <w:r w:rsidR="00B93B19">
        <w:fldChar w:fldCharType="separate"/>
      </w:r>
      <w:r w:rsidR="00231600">
        <w:t>[10]</w:t>
      </w:r>
      <w:r w:rsidR="00B93B19">
        <w:fldChar w:fldCharType="end"/>
      </w:r>
      <w:r w:rsidR="00B93B19">
        <w:t xml:space="preserve">, </w:t>
      </w:r>
      <w:r w:rsidR="00B93B19">
        <w:fldChar w:fldCharType="begin"/>
      </w:r>
      <w:r w:rsidR="00B93B19">
        <w:instrText xml:space="preserve"> REF _Ref162449332 \w </w:instrText>
      </w:r>
      <w:r w:rsidR="00B93B19">
        <w:fldChar w:fldCharType="separate"/>
      </w:r>
      <w:r w:rsidR="00231600">
        <w:t>[11]</w:t>
      </w:r>
      <w:r w:rsidR="00B93B19">
        <w:fldChar w:fldCharType="end"/>
      </w:r>
      <w:r w:rsidR="00B93B19">
        <w:t xml:space="preserve">, </w:t>
      </w:r>
      <w:r w:rsidR="00B93B19">
        <w:fldChar w:fldCharType="begin"/>
      </w:r>
      <w:r w:rsidR="00B93B19">
        <w:instrText xml:space="preserve"> REF _Ref162503059 \w </w:instrText>
      </w:r>
      <w:r w:rsidR="00B93B19">
        <w:fldChar w:fldCharType="separate"/>
      </w:r>
      <w:r w:rsidR="00231600">
        <w:t>[12]</w:t>
      </w:r>
      <w:r w:rsidR="00B93B19">
        <w:fldChar w:fldCharType="end"/>
      </w:r>
      <w:r w:rsidR="00B93B19">
        <w:t xml:space="preserve"> </w:t>
      </w:r>
      <w:r>
        <w:t>already. Given the adoption of the MPAC configuration with 16 uniformly spaced azimuthal probes by 3GPP</w:t>
      </w:r>
      <w:r w:rsidR="00AF23F4">
        <w:t xml:space="preserve"> for NR FR1 </w:t>
      </w:r>
      <w:r w:rsidR="00AF23F4">
        <w:fldChar w:fldCharType="begin"/>
      </w:r>
      <w:r w:rsidR="00AF23F4">
        <w:instrText xml:space="preserve"> REF _Ref162503044 \w </w:instrText>
      </w:r>
      <w:r w:rsidR="00AF23F4">
        <w:fldChar w:fldCharType="separate"/>
      </w:r>
      <w:r w:rsidR="00231600">
        <w:t>[10]</w:t>
      </w:r>
      <w:r w:rsidR="00AF23F4">
        <w:fldChar w:fldCharType="end"/>
      </w:r>
      <w:r w:rsidR="00AF23F4">
        <w:t xml:space="preserve">, </w:t>
      </w:r>
      <w:r w:rsidR="00AF23F4">
        <w:fldChar w:fldCharType="begin"/>
      </w:r>
      <w:r w:rsidR="00AF23F4">
        <w:instrText xml:space="preserve"> REF _Ref162449332 \w </w:instrText>
      </w:r>
      <w:r w:rsidR="00AF23F4">
        <w:fldChar w:fldCharType="separate"/>
      </w:r>
      <w:r w:rsidR="00231600">
        <w:t>[11]</w:t>
      </w:r>
      <w:r w:rsidR="00AF23F4">
        <w:fldChar w:fldCharType="end"/>
      </w:r>
      <w:r w:rsidR="00AF23F4">
        <w:t xml:space="preserve">, </w:t>
      </w:r>
      <w:r w:rsidR="00AF23F4">
        <w:fldChar w:fldCharType="begin"/>
      </w:r>
      <w:r w:rsidR="00AF23F4">
        <w:instrText xml:space="preserve"> REF _Ref162503059 \w </w:instrText>
      </w:r>
      <w:r w:rsidR="00AF23F4">
        <w:fldChar w:fldCharType="separate"/>
      </w:r>
      <w:r w:rsidR="00231600">
        <w:t>[12]</w:t>
      </w:r>
      <w:r w:rsidR="00AF23F4">
        <w:fldChar w:fldCharType="end"/>
      </w:r>
      <w:r w:rsidR="007D3549">
        <w:t xml:space="preserve">, </w:t>
      </w:r>
      <w:r>
        <w:t xml:space="preserve">the same system configuration was leveraged in CTIA, as illustrated in </w:t>
      </w:r>
      <w:r w:rsidR="005C462C">
        <w:fldChar w:fldCharType="begin"/>
      </w:r>
      <w:r w:rsidR="005C462C">
        <w:instrText xml:space="preserve"> REF _Ref162449537 \h </w:instrText>
      </w:r>
      <w:r w:rsidR="005C462C">
        <w:fldChar w:fldCharType="separate"/>
      </w:r>
      <w:r w:rsidR="00231600">
        <w:t xml:space="preserve">Figure </w:t>
      </w:r>
      <w:r w:rsidR="00231600">
        <w:rPr>
          <w:noProof/>
        </w:rPr>
        <w:t>8</w:t>
      </w:r>
      <w:r w:rsidR="005C462C">
        <w:fldChar w:fldCharType="end"/>
      </w:r>
      <w:r>
        <w:t>. The channel model and the direction of highest power concentration is rotating around the DUT and controlled by the fading/channel emulator, i.e., the turntable is not used to rotate the UE during the execution of the test.</w:t>
      </w:r>
    </w:p>
    <w:p w14:paraId="36A2EAAB" w14:textId="77777777" w:rsidR="002249B8" w:rsidRDefault="002249B8" w:rsidP="002249B8">
      <w:pPr>
        <w:pStyle w:val="BodyText"/>
        <w:spacing w:after="0"/>
        <w:jc w:val="center"/>
      </w:pPr>
      <w:r w:rsidRPr="0077615C">
        <w:rPr>
          <w:noProof/>
        </w:rPr>
        <w:drawing>
          <wp:inline distT="0" distB="0" distL="0" distR="0" wp14:anchorId="6F82CCE9" wp14:editId="07FBED9A">
            <wp:extent cx="3657600" cy="2658002"/>
            <wp:effectExtent l="0" t="0" r="0" b="9525"/>
            <wp:docPr id="2057810854" name="Picture 2057810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hqprint">
                      <a:extLst>
                        <a:ext uri="{28A0092B-C50C-407E-A947-70E740481C1C}">
                          <a14:useLocalDpi xmlns:a14="http://schemas.microsoft.com/office/drawing/2010/main"/>
                        </a:ext>
                      </a:extLst>
                    </a:blip>
                    <a:srcRect/>
                    <a:stretch>
                      <a:fillRect/>
                    </a:stretch>
                  </pic:blipFill>
                  <pic:spPr bwMode="auto">
                    <a:xfrm>
                      <a:off x="0" y="0"/>
                      <a:ext cx="3657600" cy="2658002"/>
                    </a:xfrm>
                    <a:prstGeom prst="rect">
                      <a:avLst/>
                    </a:prstGeom>
                    <a:noFill/>
                    <a:ln>
                      <a:noFill/>
                    </a:ln>
                  </pic:spPr>
                </pic:pic>
              </a:graphicData>
            </a:graphic>
          </wp:inline>
        </w:drawing>
      </w:r>
    </w:p>
    <w:p w14:paraId="23117358" w14:textId="019CF6A0" w:rsidR="002249B8" w:rsidRDefault="002249B8" w:rsidP="002249B8">
      <w:pPr>
        <w:pStyle w:val="Caption"/>
        <w:jc w:val="center"/>
        <w:rPr>
          <w:rFonts w:eastAsia="MS Mincho"/>
        </w:rPr>
      </w:pPr>
      <w:bookmarkStart w:id="21" w:name="_Ref162449537"/>
      <w:bookmarkStart w:id="22" w:name="_Ref146894734"/>
      <w:r>
        <w:t xml:space="preserve">Figure </w:t>
      </w:r>
      <w:r>
        <w:fldChar w:fldCharType="begin"/>
      </w:r>
      <w:r>
        <w:instrText xml:space="preserve"> SEQ Figure \* ARABIC </w:instrText>
      </w:r>
      <w:r>
        <w:fldChar w:fldCharType="separate"/>
      </w:r>
      <w:r w:rsidR="00231600">
        <w:rPr>
          <w:noProof/>
        </w:rPr>
        <w:t>8</w:t>
      </w:r>
      <w:r>
        <w:fldChar w:fldCharType="end"/>
      </w:r>
      <w:bookmarkEnd w:id="21"/>
      <w:r>
        <w:t xml:space="preserve">: </w:t>
      </w:r>
      <w:r>
        <w:rPr>
          <w:rFonts w:eastAsia="MS Mincho"/>
        </w:rPr>
        <w:t>MPAC</w:t>
      </w:r>
      <w:r w:rsidR="00C96B10">
        <w:rPr>
          <w:rFonts w:eastAsia="MS Mincho"/>
        </w:rPr>
        <w:t xml:space="preserve"> system</w:t>
      </w:r>
      <w:r>
        <w:rPr>
          <w:rFonts w:eastAsia="MS Mincho"/>
        </w:rPr>
        <w:t xml:space="preserve"> with 16 probes (baseline for NR FR1 MIMO OTA)</w:t>
      </w:r>
      <w:bookmarkEnd w:id="22"/>
    </w:p>
    <w:p w14:paraId="0EC61892" w14:textId="6A2A90EA" w:rsidR="00FB1594" w:rsidRDefault="00FB1594" w:rsidP="00FB1594">
      <w:pPr>
        <w:pStyle w:val="Caption"/>
      </w:pPr>
      <w:bookmarkStart w:id="23" w:name="_Ref162536444"/>
      <w:r>
        <w:t xml:space="preserve">Proposal </w:t>
      </w:r>
      <w:r>
        <w:fldChar w:fldCharType="begin"/>
      </w:r>
      <w:r>
        <w:instrText xml:space="preserve"> SEQ Proposal \* ARABIC </w:instrText>
      </w:r>
      <w:r>
        <w:fldChar w:fldCharType="separate"/>
      </w:r>
      <w:r w:rsidR="00231600">
        <w:rPr>
          <w:noProof/>
        </w:rPr>
        <w:t>7</w:t>
      </w:r>
      <w:r>
        <w:fldChar w:fldCharType="end"/>
      </w:r>
      <w:r>
        <w:t xml:space="preserve">: 3GPP to re-use the MPAC system with uniformly spaced probes </w:t>
      </w:r>
      <w:r w:rsidR="00520FCD">
        <w:t xml:space="preserve">from 38.827, 38.151 and as suggested in the WID </w:t>
      </w:r>
      <w:r w:rsidR="00520FCD">
        <w:fldChar w:fldCharType="begin"/>
      </w:r>
      <w:r w:rsidR="00520FCD">
        <w:instrText xml:space="preserve"> REF _Ref162447311 \w </w:instrText>
      </w:r>
      <w:r w:rsidR="00520FCD">
        <w:fldChar w:fldCharType="separate"/>
      </w:r>
      <w:r w:rsidR="00231600">
        <w:t>[1]</w:t>
      </w:r>
      <w:r w:rsidR="00520FCD">
        <w:fldChar w:fldCharType="end"/>
      </w:r>
      <w:r>
        <w:t>.</w:t>
      </w:r>
      <w:bookmarkEnd w:id="23"/>
      <w:r>
        <w:t xml:space="preserve"> </w:t>
      </w:r>
    </w:p>
    <w:p w14:paraId="6142E161" w14:textId="77777777" w:rsidR="002B494B" w:rsidRDefault="002B494B" w:rsidP="002B494B">
      <w:pPr>
        <w:pStyle w:val="Heading2"/>
      </w:pPr>
      <w:r>
        <w:t>Device Orientations&amp;Rotations</w:t>
      </w:r>
    </w:p>
    <w:p w14:paraId="5DCD36C7" w14:textId="2B040680" w:rsidR="002B494B" w:rsidRDefault="002B494B" w:rsidP="002B494B">
      <w:pPr>
        <w:pStyle w:val="BodyText"/>
      </w:pPr>
      <w:r>
        <w:t>To assess the MIMO OTA performance for representative device orientations and orientations, four device orientations were selected, i.e., DMP, DML (both left and right tilt), and DMSU</w:t>
      </w:r>
      <w:r w:rsidR="00032117">
        <w:t xml:space="preserve"> </w:t>
      </w:r>
      <w:r w:rsidR="002249B8">
        <w:fldChar w:fldCharType="begin"/>
      </w:r>
      <w:r w:rsidR="002249B8">
        <w:instrText xml:space="preserve"> REF _Ref162503059 \r \h </w:instrText>
      </w:r>
      <w:r w:rsidR="002249B8">
        <w:fldChar w:fldCharType="separate"/>
      </w:r>
      <w:r w:rsidR="00231600">
        <w:t>[12]</w:t>
      </w:r>
      <w:r w:rsidR="002249B8">
        <w:fldChar w:fldCharType="end"/>
      </w:r>
      <w:r w:rsidR="00763461">
        <w:t xml:space="preserve"> as illustrated in </w:t>
      </w:r>
      <w:r w:rsidR="00026A4C">
        <w:fldChar w:fldCharType="begin"/>
      </w:r>
      <w:r w:rsidR="00026A4C">
        <w:instrText xml:space="preserve"> REF _Ref162504033 \h </w:instrText>
      </w:r>
      <w:r w:rsidR="00026A4C">
        <w:fldChar w:fldCharType="separate"/>
      </w:r>
      <w:r w:rsidR="00231600">
        <w:t xml:space="preserve">Figure </w:t>
      </w:r>
      <w:r w:rsidR="00231600">
        <w:rPr>
          <w:noProof/>
        </w:rPr>
        <w:t>9</w:t>
      </w:r>
      <w:r w:rsidR="00026A4C">
        <w:fldChar w:fldCharType="end"/>
      </w:r>
      <w:r>
        <w:t>.</w:t>
      </w:r>
    </w:p>
    <w:p w14:paraId="27368272" w14:textId="562BB0E0" w:rsidR="00F56701" w:rsidRDefault="00F56701" w:rsidP="002B494B">
      <w:pPr>
        <w:pStyle w:val="BodyText"/>
      </w:pPr>
      <w:r w:rsidRPr="00F56701">
        <w:rPr>
          <w:noProof/>
        </w:rPr>
        <w:lastRenderedPageBreak/>
        <w:drawing>
          <wp:inline distT="0" distB="0" distL="0" distR="0" wp14:anchorId="368292EE" wp14:editId="23E51FB9">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2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4A4B8B3A" wp14:editId="3F0C0A71">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4F2916F2" wp14:editId="35880A9D">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rsidR="004744A1" w:rsidRPr="00F56701">
        <w:rPr>
          <w:noProof/>
        </w:rPr>
        <w:drawing>
          <wp:inline distT="0" distB="0" distL="0" distR="0" wp14:anchorId="652D524C" wp14:editId="196E3F88">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44B4480C" w14:textId="41A63CDE" w:rsidR="004744A1" w:rsidRDefault="004744A1" w:rsidP="004744A1">
      <w:pPr>
        <w:pStyle w:val="Caption"/>
        <w:jc w:val="center"/>
        <w:rPr>
          <w:rFonts w:eastAsia="MS Mincho"/>
        </w:rPr>
      </w:pPr>
      <w:bookmarkStart w:id="24" w:name="_Ref162504033"/>
      <w:r>
        <w:t xml:space="preserve">Figure </w:t>
      </w:r>
      <w:r>
        <w:fldChar w:fldCharType="begin"/>
      </w:r>
      <w:r>
        <w:instrText xml:space="preserve"> SEQ Figure \* ARABIC </w:instrText>
      </w:r>
      <w:r>
        <w:fldChar w:fldCharType="separate"/>
      </w:r>
      <w:r w:rsidR="00231600">
        <w:rPr>
          <w:noProof/>
        </w:rPr>
        <w:t>9</w:t>
      </w:r>
      <w:r>
        <w:fldChar w:fldCharType="end"/>
      </w:r>
      <w:bookmarkEnd w:id="24"/>
      <w:r>
        <w:t xml:space="preserve">: </w:t>
      </w:r>
      <w:r w:rsidR="008B1F3A">
        <w:rPr>
          <w:rFonts w:eastAsia="MS Mincho"/>
        </w:rPr>
        <w:t xml:space="preserve">Test Conditions: </w:t>
      </w:r>
      <w:r w:rsidR="00A60C85">
        <w:rPr>
          <w:rFonts w:eastAsia="MS Mincho"/>
        </w:rPr>
        <w:t xml:space="preserve">FS </w:t>
      </w:r>
      <w:r w:rsidR="008B1F3A">
        <w:rPr>
          <w:rFonts w:eastAsia="MS Mincho"/>
        </w:rPr>
        <w:t xml:space="preserve">DMP (top left), </w:t>
      </w:r>
      <w:r w:rsidR="00A60C85">
        <w:rPr>
          <w:rFonts w:eastAsia="MS Mincho"/>
        </w:rPr>
        <w:t xml:space="preserve">FS </w:t>
      </w:r>
      <w:r w:rsidR="000F430B">
        <w:rPr>
          <w:rFonts w:eastAsia="MS Mincho"/>
        </w:rPr>
        <w:t>DML-left tilt (top right), FS DML-right tilt (bottom left), FS DMSU (bottom right)</w:t>
      </w:r>
    </w:p>
    <w:p w14:paraId="13A7F21D" w14:textId="77777777" w:rsidR="004744A1" w:rsidRDefault="004744A1" w:rsidP="002B494B">
      <w:pPr>
        <w:pStyle w:val="BodyText"/>
      </w:pPr>
    </w:p>
    <w:p w14:paraId="24BB69C1" w14:textId="08CD9ED6" w:rsidR="002B494B" w:rsidRDefault="002B494B" w:rsidP="002B494B">
      <w:pPr>
        <w:pStyle w:val="BodyText"/>
      </w:pPr>
      <w:r>
        <w:t>Four rotations</w:t>
      </w:r>
      <w:r w:rsidR="00F84B99">
        <w:t xml:space="preserve">, i.e., </w:t>
      </w:r>
      <w:r w:rsidR="00F84B99">
        <w:rPr>
          <w:rFonts w:eastAsia="MS Mincho"/>
        </w:rPr>
        <w:t>0°, 90°, 180°, 270°,</w:t>
      </w:r>
      <w:r>
        <w:t xml:space="preserve"> of the device (per orientation) within the test volume account for determining a statistical typical performance of the device in the specified spatial channel</w:t>
      </w:r>
      <w:r w:rsidR="00146FFE">
        <w:t xml:space="preserve">. </w:t>
      </w:r>
      <w:r w:rsidR="00B8656F">
        <w:t>Those 4</w:t>
      </w:r>
      <w:r>
        <w:t xml:space="preserve"> rotations are illustrated in</w:t>
      </w:r>
      <w:r w:rsidR="00BD5C09">
        <w:t xml:space="preserve"> </w:t>
      </w:r>
      <w:r w:rsidR="005C462C">
        <w:fldChar w:fldCharType="begin"/>
      </w:r>
      <w:r w:rsidR="005C462C">
        <w:instrText xml:space="preserve"> REF _Ref162449578 \h </w:instrText>
      </w:r>
      <w:r w:rsidR="005C462C">
        <w:fldChar w:fldCharType="separate"/>
      </w:r>
      <w:r w:rsidR="00231600">
        <w:t xml:space="preserve">Figure </w:t>
      </w:r>
      <w:r w:rsidR="00231600">
        <w:rPr>
          <w:noProof/>
        </w:rPr>
        <w:t>10</w:t>
      </w:r>
      <w:r w:rsidR="005C462C">
        <w:fldChar w:fldCharType="end"/>
      </w:r>
      <w:r w:rsidR="00B8656F" w:rsidRPr="00B8656F">
        <w:t xml:space="preserve"> </w:t>
      </w:r>
      <w:r w:rsidR="00B8656F">
        <w:t>for the DMP orientation</w:t>
      </w:r>
      <w:r>
        <w:t>.</w:t>
      </w:r>
    </w:p>
    <w:p w14:paraId="6A72882B" w14:textId="37EE322E" w:rsidR="002B494B" w:rsidRDefault="002B494B" w:rsidP="002B494B">
      <w:pPr>
        <w:pStyle w:val="BodyText"/>
      </w:pPr>
      <w:r w:rsidRPr="005D134F">
        <w:rPr>
          <w:noProof/>
        </w:rPr>
        <w:lastRenderedPageBreak/>
        <w:drawing>
          <wp:inline distT="0" distB="0" distL="0" distR="0" wp14:anchorId="33534769" wp14:editId="47802091">
            <wp:extent cx="2743200" cy="1988439"/>
            <wp:effectExtent l="0" t="0" r="0" b="0"/>
            <wp:docPr id="2" name="Picture 2"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24"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rsidR="00FF75B7">
        <w:t xml:space="preserve">     </w:t>
      </w:r>
      <w:r w:rsidRPr="005D134F">
        <w:rPr>
          <w:noProof/>
        </w:rPr>
        <w:drawing>
          <wp:inline distT="0" distB="0" distL="0" distR="0" wp14:anchorId="748049B5" wp14:editId="2FCC30FD">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25"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0FB2E2B9" wp14:editId="7C56FA4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26"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rsidR="00FF75B7">
        <w:t xml:space="preserve">     </w:t>
      </w:r>
      <w:r w:rsidRPr="005D134F">
        <w:rPr>
          <w:rFonts w:eastAsia="Times New Roman"/>
          <w:noProof/>
        </w:rPr>
        <w:drawing>
          <wp:inline distT="0" distB="0" distL="0" distR="0" wp14:anchorId="7A2EC4A0" wp14:editId="373B6323">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27"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46DED900" w14:textId="170519E7" w:rsidR="002B494B" w:rsidRDefault="00F424B6" w:rsidP="004E061F">
      <w:pPr>
        <w:pStyle w:val="Caption"/>
        <w:jc w:val="center"/>
        <w:rPr>
          <w:rFonts w:eastAsia="MS Mincho"/>
        </w:rPr>
      </w:pPr>
      <w:bookmarkStart w:id="25" w:name="_Ref162449578"/>
      <w:bookmarkStart w:id="26" w:name="_Ref146899379"/>
      <w:r>
        <w:t xml:space="preserve">Figure </w:t>
      </w:r>
      <w:r>
        <w:fldChar w:fldCharType="begin"/>
      </w:r>
      <w:r>
        <w:instrText xml:space="preserve"> SEQ Figure \* ARABIC </w:instrText>
      </w:r>
      <w:r>
        <w:fldChar w:fldCharType="separate"/>
      </w:r>
      <w:r w:rsidR="00231600">
        <w:rPr>
          <w:noProof/>
        </w:rPr>
        <w:t>10</w:t>
      </w:r>
      <w:r>
        <w:fldChar w:fldCharType="end"/>
      </w:r>
      <w:bookmarkEnd w:id="25"/>
      <w:r>
        <w:t xml:space="preserve">: </w:t>
      </w:r>
      <w:r w:rsidR="00B8656F">
        <w:rPr>
          <w:rFonts w:eastAsia="MS Mincho"/>
        </w:rPr>
        <w:t>Four</w:t>
      </w:r>
      <w:r w:rsidR="002B494B" w:rsidRPr="005D134F">
        <w:rPr>
          <w:rFonts w:eastAsia="MS Mincho"/>
        </w:rPr>
        <w:t xml:space="preserve"> Rotations for the DMP Orientation</w:t>
      </w:r>
      <w:bookmarkEnd w:id="26"/>
      <w:r w:rsidR="00B8656F">
        <w:rPr>
          <w:rFonts w:eastAsia="MS Mincho"/>
        </w:rPr>
        <w:t>: 0</w:t>
      </w:r>
      <w:r w:rsidR="00D3593E">
        <w:rPr>
          <w:rFonts w:eastAsia="MS Mincho"/>
        </w:rPr>
        <w:t>°, 90°, 180°, 270°</w:t>
      </w:r>
    </w:p>
    <w:p w14:paraId="51D41156" w14:textId="77777777" w:rsidR="00F84B99" w:rsidRDefault="00F84B99" w:rsidP="00F84B99">
      <w:pPr>
        <w:pStyle w:val="BodyText"/>
        <w:rPr>
          <w:b/>
          <w:bCs/>
        </w:rPr>
      </w:pPr>
    </w:p>
    <w:p w14:paraId="71C66D44" w14:textId="691B27D5" w:rsidR="00F84B99" w:rsidRPr="00F84B99" w:rsidRDefault="00F84B99" w:rsidP="00F84B99">
      <w:pPr>
        <w:pStyle w:val="BodyText"/>
        <w:rPr>
          <w:b/>
          <w:bCs/>
        </w:rPr>
      </w:pPr>
      <w:bookmarkStart w:id="27" w:name="_Ref162536445"/>
      <w:r w:rsidRPr="00F84B99">
        <w:rPr>
          <w:b/>
          <w:bCs/>
        </w:rPr>
        <w:t xml:space="preserve">Proposal </w:t>
      </w:r>
      <w:r w:rsidRPr="00F84B99">
        <w:rPr>
          <w:b/>
          <w:bCs/>
        </w:rPr>
        <w:fldChar w:fldCharType="begin"/>
      </w:r>
      <w:r w:rsidRPr="00F84B99">
        <w:rPr>
          <w:b/>
          <w:bCs/>
        </w:rPr>
        <w:instrText xml:space="preserve"> SEQ Proposal \* ARABIC </w:instrText>
      </w:r>
      <w:r w:rsidRPr="00F84B99">
        <w:rPr>
          <w:b/>
          <w:bCs/>
        </w:rPr>
        <w:fldChar w:fldCharType="separate"/>
      </w:r>
      <w:r w:rsidRPr="00F84B99">
        <w:rPr>
          <w:b/>
          <w:bCs/>
          <w:noProof/>
        </w:rPr>
        <w:t>8</w:t>
      </w:r>
      <w:r w:rsidRPr="00F84B99">
        <w:rPr>
          <w:b/>
          <w:bCs/>
        </w:rPr>
        <w:fldChar w:fldCharType="end"/>
      </w:r>
      <w:r w:rsidRPr="00F84B99">
        <w:rPr>
          <w:b/>
          <w:bCs/>
        </w:rPr>
        <w:t>: 3GPP to adopt the four device orientations DMP, DML (both left and right tilt), and DMSU and four rotations (</w:t>
      </w:r>
      <w:r w:rsidRPr="00F84B99">
        <w:rPr>
          <w:rFonts w:eastAsia="MS Mincho"/>
          <w:b/>
          <w:bCs/>
        </w:rPr>
        <w:t xml:space="preserve">0°, 90°, 180°, 270°) </w:t>
      </w:r>
      <w:r w:rsidRPr="00F84B99">
        <w:rPr>
          <w:b/>
          <w:bCs/>
        </w:rPr>
        <w:t>per orientation.</w:t>
      </w:r>
      <w:bookmarkEnd w:id="27"/>
    </w:p>
    <w:p w14:paraId="6E37B235" w14:textId="77777777" w:rsidR="002B494B" w:rsidRDefault="002B494B" w:rsidP="002B494B">
      <w:pPr>
        <w:pStyle w:val="Heading1"/>
        <w:spacing w:before="120"/>
        <w:rPr>
          <w:rFonts w:eastAsia="MS Mincho"/>
        </w:rPr>
      </w:pPr>
      <w:r>
        <w:rPr>
          <w:rFonts w:eastAsia="MS Mincho"/>
        </w:rPr>
        <w:t>Results from End-To-End OTA Measurement Campaign</w:t>
      </w:r>
    </w:p>
    <w:p w14:paraId="69BC99F5" w14:textId="77B52FD1" w:rsidR="002B494B" w:rsidRDefault="002B494B" w:rsidP="002B494B">
      <w:pPr>
        <w:pStyle w:val="BodyText"/>
      </w:pPr>
      <w:r>
        <w:t xml:space="preserve">This section </w:t>
      </w:r>
      <w:r w:rsidRPr="00056725">
        <w:t xml:space="preserve">provides </w:t>
      </w:r>
      <w:r>
        <w:t xml:space="preserve">NR FR1 MIMO </w:t>
      </w:r>
      <w:r w:rsidRPr="00056725">
        <w:t>OTA performance measurement results</w:t>
      </w:r>
      <w:r w:rsidR="00962682">
        <w:t xml:space="preserve"> using the dynamic channel models and dynamic link adaptation approach</w:t>
      </w:r>
      <w:r w:rsidR="007E7A4F">
        <w:t xml:space="preserve"> introduced earlier</w:t>
      </w:r>
      <w:r w:rsidRPr="00056725">
        <w:t xml:space="preserve"> of 4 </w:t>
      </w:r>
      <w:r>
        <w:t xml:space="preserve">different </w:t>
      </w:r>
      <w:r w:rsidRPr="00056725">
        <w:t xml:space="preserve">UEs </w:t>
      </w:r>
      <w:r>
        <w:t xml:space="preserve">including the </w:t>
      </w:r>
      <w:r w:rsidRPr="00056725">
        <w:t>impact of different UE test orientations</w:t>
      </w:r>
      <w:r>
        <w:t>/rotations; it should be noted that t</w:t>
      </w:r>
      <w:r w:rsidRPr="004E56A7">
        <w:t>he DMP and DML orientations in this measurement campaign did not have the 45° tilt</w:t>
      </w:r>
      <w:r w:rsidR="00725441">
        <w:t xml:space="preserve"> as the</w:t>
      </w:r>
      <w:r w:rsidR="009F5E8B">
        <w:t xml:space="preserve"> measurements</w:t>
      </w:r>
      <w:r w:rsidR="00725441">
        <w:t xml:space="preserve"> were performed before the orientations were defined</w:t>
      </w:r>
      <w:r w:rsidRPr="004E56A7">
        <w:t>.</w:t>
      </w:r>
      <w:r>
        <w:t xml:space="preserve"> </w:t>
      </w:r>
      <w:r w:rsidRPr="00271569">
        <w:t>The measurement</w:t>
      </w:r>
      <w:r>
        <w:t>s</w:t>
      </w:r>
      <w:r w:rsidRPr="00271569">
        <w:t xml:space="preserve"> </w:t>
      </w:r>
      <w:r>
        <w:t>were</w:t>
      </w:r>
      <w:r w:rsidRPr="00271569">
        <w:t xml:space="preserve"> carried out </w:t>
      </w:r>
      <w:r>
        <w:t>by CTTL</w:t>
      </w:r>
      <w:r w:rsidR="00D31B4D">
        <w:t>, CATL</w:t>
      </w:r>
      <w:r>
        <w:t xml:space="preserve"> </w:t>
      </w:r>
      <w:r w:rsidRPr="00271569">
        <w:t>with four different commercial smartphones</w:t>
      </w:r>
      <w:r>
        <w:t xml:space="preserve"> </w:t>
      </w:r>
      <w:r w:rsidRPr="00271569">
        <w:t>in the n41 band</w:t>
      </w:r>
      <w:r>
        <w:t xml:space="preserve"> (</w:t>
      </w:r>
      <w:r w:rsidRPr="00D64FA3">
        <w:t>2496 – 2690</w:t>
      </w:r>
      <w:r>
        <w:t xml:space="preserve"> MHz). </w:t>
      </w:r>
      <w:r w:rsidRPr="00271569">
        <w:t>The measurement setup consist</w:t>
      </w:r>
      <w:r w:rsidR="006E2A56">
        <w:t>ed</w:t>
      </w:r>
      <w:r w:rsidRPr="00271569">
        <w:t xml:space="preserve"> of Keysight UXM 5G Test Application (TA), Keysight UXM</w:t>
      </w:r>
      <w:r>
        <w:t xml:space="preserve"> BS emulator</w:t>
      </w:r>
      <w:r w:rsidRPr="00271569">
        <w:t xml:space="preserve">, </w:t>
      </w:r>
      <w:r>
        <w:t xml:space="preserve">and </w:t>
      </w:r>
      <w:r w:rsidRPr="00271569">
        <w:t>Keysight PROPSIM</w:t>
      </w:r>
      <w:r>
        <w:t xml:space="preserve"> fading/channel emulator</w:t>
      </w:r>
      <w:r w:rsidRPr="00271569">
        <w:t>.</w:t>
      </w:r>
      <w:r>
        <w:t xml:space="preserve"> The test case implementation utilizes proof-of-concept implementation of Keysight test automation and UXM TA parameterization. </w:t>
      </w:r>
    </w:p>
    <w:p w14:paraId="036B2BD7" w14:textId="6E91D327" w:rsidR="002B494B" w:rsidRDefault="002B494B" w:rsidP="002B494B">
      <w:pPr>
        <w:pStyle w:val="BodyText"/>
      </w:pPr>
      <w:r>
        <w:t xml:space="preserve">The first set of measurement results in </w:t>
      </w:r>
      <w:r w:rsidR="005C462C">
        <w:fldChar w:fldCharType="begin"/>
      </w:r>
      <w:r w:rsidR="005C462C">
        <w:instrText xml:space="preserve"> REF _Ref162449595 \h </w:instrText>
      </w:r>
      <w:r w:rsidR="005C462C">
        <w:fldChar w:fldCharType="separate"/>
      </w:r>
      <w:r w:rsidR="00231600">
        <w:t xml:space="preserve">Figure </w:t>
      </w:r>
      <w:r w:rsidR="00231600">
        <w:rPr>
          <w:noProof/>
        </w:rPr>
        <w:t>11</w:t>
      </w:r>
      <w:r w:rsidR="005C462C">
        <w:fldChar w:fldCharType="end"/>
      </w:r>
      <w:r>
        <w:t xml:space="preserve"> are for the scheduled and served TP for the four different UEs and the DMP orientation; the blue curves are for the TP </w:t>
      </w:r>
      <w:r w:rsidRPr="00D46684">
        <w:t xml:space="preserve">scheduled by the </w:t>
      </w:r>
      <w:r>
        <w:t>BS</w:t>
      </w:r>
      <w:r w:rsidRPr="00D46684">
        <w:t xml:space="preserve"> based on the UE-reported CSI feedback</w:t>
      </w:r>
      <w:r>
        <w:t xml:space="preserve"> while the light green curves are for actual TP the UE receives. It can be observed that o</w:t>
      </w:r>
      <w:r w:rsidRPr="002C19BB">
        <w:t>ther than UE A, the scheduled TP is generally higher than the served TP</w:t>
      </w:r>
      <w:r>
        <w:t xml:space="preserve"> which indicated rather </w:t>
      </w:r>
      <w:r w:rsidRPr="002C19BB">
        <w:t>optimistic report</w:t>
      </w:r>
      <w:r>
        <w:t>s</w:t>
      </w:r>
      <w:r w:rsidRPr="002C19BB">
        <w:t xml:space="preserve"> from</w:t>
      </w:r>
      <w:r>
        <w:t xml:space="preserve"> the UEs. This is further explained using the ACK (blue)/NACK (light green) percentiles in </w:t>
      </w:r>
      <w:r w:rsidR="005C462C">
        <w:fldChar w:fldCharType="begin"/>
      </w:r>
      <w:r w:rsidR="005C462C">
        <w:instrText xml:space="preserve"> REF _Ref162449601 \h </w:instrText>
      </w:r>
      <w:r w:rsidR="005C462C">
        <w:fldChar w:fldCharType="separate"/>
      </w:r>
      <w:r w:rsidR="00231600">
        <w:t xml:space="preserve">Figure </w:t>
      </w:r>
      <w:r w:rsidR="00231600">
        <w:rPr>
          <w:noProof/>
        </w:rPr>
        <w:t>12</w:t>
      </w:r>
      <w:r w:rsidR="005C462C">
        <w:fldChar w:fldCharType="end"/>
      </w:r>
      <w:r>
        <w:t>. The high NACK percentiles, especially at the low SIR regions, confirm that UEs commonly report MCS too optimistically. This observation indicates that the</w:t>
      </w:r>
      <w:r w:rsidRPr="0010767B">
        <w:t xml:space="preserve"> ranking of UEs with this novel test methodology does not just depend on antenna performance but uncovers device/modem issues as well</w:t>
      </w:r>
      <w:r>
        <w:t xml:space="preserve">. </w:t>
      </w:r>
    </w:p>
    <w:p w14:paraId="417D96CB" w14:textId="3847E667" w:rsidR="002B494B" w:rsidRDefault="002B494B" w:rsidP="002B494B">
      <w:pPr>
        <w:pStyle w:val="BodyText"/>
      </w:pPr>
      <w:r>
        <w:t xml:space="preserve">The TP performance, specifically the CDF curves, for UE A for the four different device orientations is shown in </w:t>
      </w:r>
      <w:r w:rsidR="005C462C">
        <w:fldChar w:fldCharType="begin"/>
      </w:r>
      <w:r w:rsidR="005C462C">
        <w:instrText xml:space="preserve"> REF _Ref162449612 \h </w:instrText>
      </w:r>
      <w:r w:rsidR="005C462C">
        <w:fldChar w:fldCharType="separate"/>
      </w:r>
      <w:r w:rsidR="00231600">
        <w:t xml:space="preserve">Figure </w:t>
      </w:r>
      <w:r w:rsidR="00231600">
        <w:rPr>
          <w:noProof/>
        </w:rPr>
        <w:t>13</w:t>
      </w:r>
      <w:r w:rsidR="005C462C">
        <w:fldChar w:fldCharType="end"/>
      </w:r>
      <w:r>
        <w:t xml:space="preserve"> and the performance for four different rotations for DMP orientation is shown in </w:t>
      </w:r>
      <w:r w:rsidR="005C462C">
        <w:fldChar w:fldCharType="begin"/>
      </w:r>
      <w:r w:rsidR="005C462C">
        <w:instrText xml:space="preserve"> REF _Ref162449619 \h </w:instrText>
      </w:r>
      <w:r w:rsidR="005C462C">
        <w:fldChar w:fldCharType="separate"/>
      </w:r>
      <w:r w:rsidR="00231600">
        <w:t xml:space="preserve">Figure </w:t>
      </w:r>
      <w:r w:rsidR="00231600">
        <w:rPr>
          <w:noProof/>
        </w:rPr>
        <w:lastRenderedPageBreak/>
        <w:t>14</w:t>
      </w:r>
      <w:r w:rsidR="005C462C">
        <w:fldChar w:fldCharType="end"/>
      </w:r>
      <w:r>
        <w:t xml:space="preserve"> for UE A. </w:t>
      </w:r>
      <w:r w:rsidRPr="00C63501">
        <w:t>These results show that performing separate measurements (UE orientations and rotations) is justified</w:t>
      </w:r>
      <w:r>
        <w:t xml:space="preserve"> as different performance can be seen</w:t>
      </w:r>
      <w:r w:rsidRPr="00C63501">
        <w:t>.</w:t>
      </w:r>
    </w:p>
    <w:p w14:paraId="75B6C90A" w14:textId="6DD416DE" w:rsidR="002B494B" w:rsidRDefault="002B494B" w:rsidP="004E061F">
      <w:pPr>
        <w:pStyle w:val="BodyText"/>
        <w:spacing w:after="0"/>
      </w:pPr>
      <w:r w:rsidRPr="00EE35A1">
        <w:rPr>
          <w:noProof/>
        </w:rPr>
        <w:drawing>
          <wp:inline distT="0" distB="0" distL="0" distR="0" wp14:anchorId="22DA0340" wp14:editId="702C8C05">
            <wp:extent cx="2743200" cy="1083737"/>
            <wp:effectExtent l="0" t="0" r="0" b="2540"/>
            <wp:docPr id="1391227918" name="Picture 139122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12155"/>
                    <a:stretch/>
                  </pic:blipFill>
                  <pic:spPr bwMode="auto">
                    <a:xfrm>
                      <a:off x="0" y="0"/>
                      <a:ext cx="2743200" cy="1083737"/>
                    </a:xfrm>
                    <a:prstGeom prst="rect">
                      <a:avLst/>
                    </a:prstGeom>
                    <a:noFill/>
                    <a:ln>
                      <a:noFill/>
                    </a:ln>
                    <a:extLst>
                      <a:ext uri="{53640926-AAD7-44D8-BBD7-CCE9431645EC}">
                        <a14:shadowObscured xmlns:a14="http://schemas.microsoft.com/office/drawing/2010/main"/>
                      </a:ext>
                    </a:extLst>
                  </pic:spPr>
                </pic:pic>
              </a:graphicData>
            </a:graphic>
          </wp:inline>
        </w:drawing>
      </w:r>
      <w:r w:rsidRPr="00EE35A1">
        <w:rPr>
          <w:noProof/>
        </w:rPr>
        <w:drawing>
          <wp:inline distT="0" distB="0" distL="0" distR="0" wp14:anchorId="54C57303" wp14:editId="487596C6">
            <wp:extent cx="2743200" cy="1102269"/>
            <wp:effectExtent l="0" t="0" r="0" b="3175"/>
            <wp:docPr id="1563953263" name="Picture 156395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hqprint">
                      <a:extLst>
                        <a:ext uri="{28A0092B-C50C-407E-A947-70E740481C1C}">
                          <a14:useLocalDpi xmlns:a14="http://schemas.microsoft.com/office/drawing/2010/main"/>
                        </a:ext>
                      </a:extLst>
                    </a:blip>
                    <a:srcRect t="8834" b="2667"/>
                    <a:stretch/>
                  </pic:blipFill>
                  <pic:spPr bwMode="auto">
                    <a:xfrm>
                      <a:off x="0" y="0"/>
                      <a:ext cx="2743200" cy="1102269"/>
                    </a:xfrm>
                    <a:prstGeom prst="rect">
                      <a:avLst/>
                    </a:prstGeom>
                    <a:noFill/>
                    <a:ln>
                      <a:noFill/>
                    </a:ln>
                    <a:extLst>
                      <a:ext uri="{53640926-AAD7-44D8-BBD7-CCE9431645EC}">
                        <a14:shadowObscured xmlns:a14="http://schemas.microsoft.com/office/drawing/2010/main"/>
                      </a:ext>
                    </a:extLst>
                  </pic:spPr>
                </pic:pic>
              </a:graphicData>
            </a:graphic>
          </wp:inline>
        </w:drawing>
      </w:r>
      <w:r w:rsidRPr="00EE35A1">
        <w:rPr>
          <w:noProof/>
        </w:rPr>
        <w:drawing>
          <wp:inline distT="0" distB="0" distL="0" distR="0" wp14:anchorId="0904F11B" wp14:editId="15CF6220">
            <wp:extent cx="2743200" cy="1165133"/>
            <wp:effectExtent l="0" t="0" r="0" b="0"/>
            <wp:docPr id="1802036635" name="Picture 180203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hqprint">
                      <a:extLst>
                        <a:ext uri="{28A0092B-C50C-407E-A947-70E740481C1C}">
                          <a14:useLocalDpi xmlns:a14="http://schemas.microsoft.com/office/drawing/2010/main"/>
                        </a:ext>
                      </a:extLst>
                    </a:blip>
                    <a:srcRect t="8607" b="-1"/>
                    <a:stretch/>
                  </pic:blipFill>
                  <pic:spPr bwMode="auto">
                    <a:xfrm>
                      <a:off x="0" y="0"/>
                      <a:ext cx="2743200" cy="1165133"/>
                    </a:xfrm>
                    <a:prstGeom prst="rect">
                      <a:avLst/>
                    </a:prstGeom>
                    <a:noFill/>
                    <a:ln>
                      <a:noFill/>
                    </a:ln>
                    <a:extLst>
                      <a:ext uri="{53640926-AAD7-44D8-BBD7-CCE9431645EC}">
                        <a14:shadowObscured xmlns:a14="http://schemas.microsoft.com/office/drawing/2010/main"/>
                      </a:ext>
                    </a:extLst>
                  </pic:spPr>
                </pic:pic>
              </a:graphicData>
            </a:graphic>
          </wp:inline>
        </w:drawing>
      </w:r>
      <w:r w:rsidRPr="00EE35A1">
        <w:rPr>
          <w:noProof/>
        </w:rPr>
        <w:drawing>
          <wp:inline distT="0" distB="0" distL="0" distR="0" wp14:anchorId="73F9B959" wp14:editId="34481025">
            <wp:extent cx="2743200" cy="1141367"/>
            <wp:effectExtent l="0" t="0" r="0" b="1905"/>
            <wp:docPr id="1962609086" name="Picture 196260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hqprint">
                      <a:extLst>
                        <a:ext uri="{28A0092B-C50C-407E-A947-70E740481C1C}">
                          <a14:useLocalDpi xmlns:a14="http://schemas.microsoft.com/office/drawing/2010/main"/>
                        </a:ext>
                      </a:extLst>
                    </a:blip>
                    <a:srcRect t="8404"/>
                    <a:stretch/>
                  </pic:blipFill>
                  <pic:spPr bwMode="auto">
                    <a:xfrm>
                      <a:off x="0" y="0"/>
                      <a:ext cx="2743200" cy="1141367"/>
                    </a:xfrm>
                    <a:prstGeom prst="rect">
                      <a:avLst/>
                    </a:prstGeom>
                    <a:noFill/>
                    <a:ln>
                      <a:noFill/>
                    </a:ln>
                    <a:extLst>
                      <a:ext uri="{53640926-AAD7-44D8-BBD7-CCE9431645EC}">
                        <a14:shadowObscured xmlns:a14="http://schemas.microsoft.com/office/drawing/2010/main"/>
                      </a:ext>
                    </a:extLst>
                  </pic:spPr>
                </pic:pic>
              </a:graphicData>
            </a:graphic>
          </wp:inline>
        </w:drawing>
      </w:r>
    </w:p>
    <w:p w14:paraId="004B6991" w14:textId="36A1B150" w:rsidR="002B494B" w:rsidRDefault="00F424B6" w:rsidP="004E061F">
      <w:pPr>
        <w:pStyle w:val="Caption"/>
        <w:jc w:val="center"/>
      </w:pPr>
      <w:bookmarkStart w:id="28" w:name="_Ref162449595"/>
      <w:bookmarkStart w:id="29" w:name="_Ref146900725"/>
      <w:r>
        <w:t xml:space="preserve">Figure </w:t>
      </w:r>
      <w:r>
        <w:fldChar w:fldCharType="begin"/>
      </w:r>
      <w:r>
        <w:instrText xml:space="preserve"> SEQ Figure \* ARABIC </w:instrText>
      </w:r>
      <w:r>
        <w:fldChar w:fldCharType="separate"/>
      </w:r>
      <w:r w:rsidR="00231600">
        <w:rPr>
          <w:noProof/>
        </w:rPr>
        <w:t>11</w:t>
      </w:r>
      <w:r>
        <w:fldChar w:fldCharType="end"/>
      </w:r>
      <w:bookmarkEnd w:id="28"/>
      <w:r>
        <w:t xml:space="preserve">: </w:t>
      </w:r>
      <w:r w:rsidR="002B494B" w:rsidRPr="00703706">
        <w:t xml:space="preserve">Scheduled and served throughput </w:t>
      </w:r>
      <w:r w:rsidR="002B494B">
        <w:rPr>
          <w:rFonts w:eastAsia="MS Mincho"/>
        </w:rPr>
        <w:t>for DMP orientation</w:t>
      </w:r>
      <w:bookmarkEnd w:id="29"/>
      <w:r w:rsidR="002B494B">
        <w:rPr>
          <w:rFonts w:eastAsia="MS Mincho"/>
        </w:rPr>
        <w:t xml:space="preserve"> vs time</w:t>
      </w:r>
    </w:p>
    <w:p w14:paraId="4FC02691" w14:textId="70AA60C0" w:rsidR="002B494B" w:rsidRDefault="0040788B" w:rsidP="004E061F">
      <w:pPr>
        <w:pStyle w:val="BodyText"/>
        <w:spacing w:after="0"/>
      </w:pPr>
      <w:r w:rsidRPr="0040788B">
        <w:rPr>
          <w:noProof/>
        </w:rPr>
        <w:drawing>
          <wp:inline distT="0" distB="0" distL="0" distR="0" wp14:anchorId="6D302956" wp14:editId="6B304E5E">
            <wp:extent cx="2742906" cy="1175385"/>
            <wp:effectExtent l="0" t="0" r="635" b="5715"/>
            <wp:docPr id="2042381079" name="Picture 204238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cstate="hqprint">
                      <a:extLst>
                        <a:ext uri="{28A0092B-C50C-407E-A947-70E740481C1C}">
                          <a14:useLocalDpi xmlns:a14="http://schemas.microsoft.com/office/drawing/2010/main"/>
                        </a:ext>
                      </a:extLst>
                    </a:blip>
                    <a:srcRect t="10796"/>
                    <a:stretch/>
                  </pic:blipFill>
                  <pic:spPr bwMode="auto">
                    <a:xfrm>
                      <a:off x="0" y="0"/>
                      <a:ext cx="2743200" cy="1175511"/>
                    </a:xfrm>
                    <a:prstGeom prst="rect">
                      <a:avLst/>
                    </a:prstGeom>
                    <a:noFill/>
                    <a:ln>
                      <a:noFill/>
                    </a:ln>
                    <a:extLst>
                      <a:ext uri="{53640926-AAD7-44D8-BBD7-CCE9431645EC}">
                        <a14:shadowObscured xmlns:a14="http://schemas.microsoft.com/office/drawing/2010/main"/>
                      </a:ext>
                    </a:extLst>
                  </pic:spPr>
                </pic:pic>
              </a:graphicData>
            </a:graphic>
          </wp:inline>
        </w:drawing>
      </w:r>
      <w:r w:rsidR="007837EF" w:rsidRPr="007837EF">
        <w:rPr>
          <w:noProof/>
        </w:rPr>
        <w:drawing>
          <wp:inline distT="0" distB="0" distL="0" distR="0" wp14:anchorId="01ABC49E" wp14:editId="64C4C116">
            <wp:extent cx="2743063" cy="1120140"/>
            <wp:effectExtent l="0" t="0" r="635" b="3810"/>
            <wp:docPr id="1050668455" name="Picture 105066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hqprint">
                      <a:extLst>
                        <a:ext uri="{28A0092B-C50C-407E-A947-70E740481C1C}">
                          <a14:useLocalDpi xmlns:a14="http://schemas.microsoft.com/office/drawing/2010/main"/>
                        </a:ext>
                      </a:extLst>
                    </a:blip>
                    <a:srcRect t="8316"/>
                    <a:stretch/>
                  </pic:blipFill>
                  <pic:spPr bwMode="auto">
                    <a:xfrm>
                      <a:off x="0" y="0"/>
                      <a:ext cx="2743200" cy="1120196"/>
                    </a:xfrm>
                    <a:prstGeom prst="rect">
                      <a:avLst/>
                    </a:prstGeom>
                    <a:noFill/>
                    <a:ln>
                      <a:noFill/>
                    </a:ln>
                    <a:extLst>
                      <a:ext uri="{53640926-AAD7-44D8-BBD7-CCE9431645EC}">
                        <a14:shadowObscured xmlns:a14="http://schemas.microsoft.com/office/drawing/2010/main"/>
                      </a:ext>
                    </a:extLst>
                  </pic:spPr>
                </pic:pic>
              </a:graphicData>
            </a:graphic>
          </wp:inline>
        </w:drawing>
      </w:r>
      <w:r w:rsidR="003956D8" w:rsidRPr="003956D8">
        <w:rPr>
          <w:noProof/>
        </w:rPr>
        <w:drawing>
          <wp:inline distT="0" distB="0" distL="0" distR="0" wp14:anchorId="553090C0" wp14:editId="77ED46DF">
            <wp:extent cx="2742229" cy="1142365"/>
            <wp:effectExtent l="0" t="0" r="1270" b="635"/>
            <wp:docPr id="891572809" name="Picture 89157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cstate="hqprint">
                      <a:extLst>
                        <a:ext uri="{28A0092B-C50C-407E-A947-70E740481C1C}">
                          <a14:useLocalDpi xmlns:a14="http://schemas.microsoft.com/office/drawing/2010/main"/>
                        </a:ext>
                      </a:extLst>
                    </a:blip>
                    <a:srcRect t="8912"/>
                    <a:stretch/>
                  </pic:blipFill>
                  <pic:spPr bwMode="auto">
                    <a:xfrm>
                      <a:off x="0" y="0"/>
                      <a:ext cx="2743200" cy="1142769"/>
                    </a:xfrm>
                    <a:prstGeom prst="rect">
                      <a:avLst/>
                    </a:prstGeom>
                    <a:noFill/>
                    <a:ln>
                      <a:noFill/>
                    </a:ln>
                    <a:extLst>
                      <a:ext uri="{53640926-AAD7-44D8-BBD7-CCE9431645EC}">
                        <a14:shadowObscured xmlns:a14="http://schemas.microsoft.com/office/drawing/2010/main"/>
                      </a:ext>
                    </a:extLst>
                  </pic:spPr>
                </pic:pic>
              </a:graphicData>
            </a:graphic>
          </wp:inline>
        </w:drawing>
      </w:r>
      <w:r w:rsidR="004E061F" w:rsidRPr="004E061F">
        <w:rPr>
          <w:noProof/>
        </w:rPr>
        <w:drawing>
          <wp:inline distT="0" distB="0" distL="0" distR="0" wp14:anchorId="4430B851" wp14:editId="7BC2B6D7">
            <wp:extent cx="2742338" cy="1153160"/>
            <wp:effectExtent l="0" t="0" r="1270" b="8890"/>
            <wp:docPr id="1216331297" name="Picture 121633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 cstate="hqprint">
                      <a:extLst>
                        <a:ext uri="{28A0092B-C50C-407E-A947-70E740481C1C}">
                          <a14:useLocalDpi xmlns:a14="http://schemas.microsoft.com/office/drawing/2010/main"/>
                        </a:ext>
                      </a:extLst>
                    </a:blip>
                    <a:srcRect t="7347"/>
                    <a:stretch/>
                  </pic:blipFill>
                  <pic:spPr bwMode="auto">
                    <a:xfrm>
                      <a:off x="0" y="0"/>
                      <a:ext cx="2743200" cy="1153522"/>
                    </a:xfrm>
                    <a:prstGeom prst="rect">
                      <a:avLst/>
                    </a:prstGeom>
                    <a:noFill/>
                    <a:ln>
                      <a:noFill/>
                    </a:ln>
                    <a:extLst>
                      <a:ext uri="{53640926-AAD7-44D8-BBD7-CCE9431645EC}">
                        <a14:shadowObscured xmlns:a14="http://schemas.microsoft.com/office/drawing/2010/main"/>
                      </a:ext>
                    </a:extLst>
                  </pic:spPr>
                </pic:pic>
              </a:graphicData>
            </a:graphic>
          </wp:inline>
        </w:drawing>
      </w:r>
    </w:p>
    <w:p w14:paraId="19947241" w14:textId="47782C64" w:rsidR="002B494B" w:rsidRDefault="00F424B6" w:rsidP="004E061F">
      <w:pPr>
        <w:pStyle w:val="Caption"/>
        <w:jc w:val="center"/>
      </w:pPr>
      <w:bookmarkStart w:id="30" w:name="_Ref162449601"/>
      <w:bookmarkStart w:id="31" w:name="_Ref146901656"/>
      <w:r>
        <w:t xml:space="preserve">Figure </w:t>
      </w:r>
      <w:r>
        <w:fldChar w:fldCharType="begin"/>
      </w:r>
      <w:r>
        <w:instrText xml:space="preserve"> SEQ Figure \* ARABIC </w:instrText>
      </w:r>
      <w:r>
        <w:fldChar w:fldCharType="separate"/>
      </w:r>
      <w:r w:rsidR="00231600">
        <w:rPr>
          <w:noProof/>
        </w:rPr>
        <w:t>12</w:t>
      </w:r>
      <w:r>
        <w:fldChar w:fldCharType="end"/>
      </w:r>
      <w:bookmarkEnd w:id="30"/>
      <w:r>
        <w:t xml:space="preserve">: </w:t>
      </w:r>
      <w:r w:rsidR="002B494B">
        <w:t>ACK and NACK</w:t>
      </w:r>
      <w:r w:rsidR="002B494B" w:rsidRPr="00703706">
        <w:t xml:space="preserve"> </w:t>
      </w:r>
      <w:r w:rsidR="002B494B">
        <w:rPr>
          <w:rFonts w:eastAsia="MS Mincho"/>
        </w:rPr>
        <w:t>for DMP orientation</w:t>
      </w:r>
      <w:bookmarkEnd w:id="31"/>
      <w:r w:rsidR="002B494B">
        <w:rPr>
          <w:rFonts w:eastAsia="MS Mincho"/>
        </w:rPr>
        <w:t xml:space="preserve"> vs time</w:t>
      </w:r>
    </w:p>
    <w:p w14:paraId="6EEFD877" w14:textId="77777777" w:rsidR="002B494B" w:rsidRDefault="002B494B" w:rsidP="004E061F">
      <w:pPr>
        <w:pStyle w:val="BodyText"/>
        <w:spacing w:after="0"/>
        <w:jc w:val="center"/>
      </w:pPr>
      <w:r w:rsidRPr="00515543">
        <w:rPr>
          <w:rFonts w:eastAsia="Times New Roman"/>
          <w:noProof/>
        </w:rPr>
        <w:drawing>
          <wp:inline distT="0" distB="0" distL="0" distR="0" wp14:anchorId="3A326613" wp14:editId="3A82B414">
            <wp:extent cx="3017520" cy="2411761"/>
            <wp:effectExtent l="0" t="0" r="0" b="7620"/>
            <wp:docPr id="23" name="Picture 23" descr="A picture containing text, line, diagram, plot&#10;&#10;Description automatically generated">
              <a:extLst xmlns:a="http://schemas.openxmlformats.org/drawingml/2006/main">
                <a:ext uri="{FF2B5EF4-FFF2-40B4-BE49-F238E27FC236}">
                  <a16:creationId xmlns:a16="http://schemas.microsoft.com/office/drawing/2014/main" id="{9CE46BEB-E7AD-F149-1C58-95627831CE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picture containing text, line, diagram, plot&#10;&#10;Description automatically generated">
                      <a:extLst>
                        <a:ext uri="{FF2B5EF4-FFF2-40B4-BE49-F238E27FC236}">
                          <a16:creationId xmlns:a16="http://schemas.microsoft.com/office/drawing/2014/main" id="{9CE46BEB-E7AD-F149-1C58-95627831CE9D}"/>
                        </a:ext>
                      </a:extLst>
                    </pic:cNvPr>
                    <pic:cNvPicPr>
                      <a:picLocks noChangeAspect="1"/>
                    </pic:cNvPicPr>
                  </pic:nvPicPr>
                  <pic:blipFill rotWithShape="1">
                    <a:blip r:embed="rId36">
                      <a:extLst>
                        <a:ext uri="{28A0092B-C50C-407E-A947-70E740481C1C}">
                          <a14:useLocalDpi xmlns:a14="http://schemas.microsoft.com/office/drawing/2010/main"/>
                        </a:ext>
                      </a:extLst>
                    </a:blip>
                    <a:srcRect/>
                    <a:stretch/>
                  </pic:blipFill>
                  <pic:spPr>
                    <a:xfrm>
                      <a:off x="0" y="0"/>
                      <a:ext cx="3017520" cy="2411761"/>
                    </a:xfrm>
                    <a:prstGeom prst="rect">
                      <a:avLst/>
                    </a:prstGeom>
                  </pic:spPr>
                </pic:pic>
              </a:graphicData>
            </a:graphic>
          </wp:inline>
        </w:drawing>
      </w:r>
    </w:p>
    <w:p w14:paraId="0250378F" w14:textId="3FF9C1CC" w:rsidR="002B494B" w:rsidRDefault="00F424B6" w:rsidP="00F424B6">
      <w:pPr>
        <w:pStyle w:val="Caption"/>
      </w:pPr>
      <w:bookmarkStart w:id="32" w:name="_Ref162449612"/>
      <w:bookmarkStart w:id="33" w:name="_Ref146902489"/>
      <w:r>
        <w:t xml:space="preserve">Figure </w:t>
      </w:r>
      <w:r>
        <w:fldChar w:fldCharType="begin"/>
      </w:r>
      <w:r>
        <w:instrText xml:space="preserve"> SEQ Figure \* ARABIC </w:instrText>
      </w:r>
      <w:r>
        <w:fldChar w:fldCharType="separate"/>
      </w:r>
      <w:r w:rsidR="00231600">
        <w:rPr>
          <w:noProof/>
        </w:rPr>
        <w:t>13</w:t>
      </w:r>
      <w:r>
        <w:fldChar w:fldCharType="end"/>
      </w:r>
      <w:bookmarkEnd w:id="32"/>
      <w:r>
        <w:t xml:space="preserve">: </w:t>
      </w:r>
      <w:r w:rsidR="002B494B">
        <w:t>CDF of the measured throughput (CTMT) for four different device orientations for UE</w:t>
      </w:r>
      <w:bookmarkEnd w:id="33"/>
      <w:r w:rsidR="002B494B">
        <w:t xml:space="preserve"> A.</w:t>
      </w:r>
    </w:p>
    <w:p w14:paraId="5A7012D5" w14:textId="77777777" w:rsidR="002B494B" w:rsidRDefault="002B494B" w:rsidP="002B494B">
      <w:pPr>
        <w:pStyle w:val="BodyText"/>
        <w:spacing w:after="0"/>
        <w:jc w:val="center"/>
      </w:pPr>
      <w:r w:rsidRPr="002129EA">
        <w:rPr>
          <w:noProof/>
        </w:rPr>
        <w:lastRenderedPageBreak/>
        <w:drawing>
          <wp:inline distT="0" distB="0" distL="0" distR="0" wp14:anchorId="4343408D" wp14:editId="06104089">
            <wp:extent cx="3017520" cy="2456243"/>
            <wp:effectExtent l="0" t="0" r="0" b="1270"/>
            <wp:docPr id="6" name="Picture 6" descr="A graph of data loss&#10;&#10;Description automatically generated with medium confidence">
              <a:extLst xmlns:a="http://schemas.openxmlformats.org/drawingml/2006/main">
                <a:ext uri="{FF2B5EF4-FFF2-40B4-BE49-F238E27FC236}">
                  <a16:creationId xmlns:a16="http://schemas.microsoft.com/office/drawing/2014/main" id="{FE30FFCB-1A0E-DBDE-0F0C-4CFCE20EE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ata loss&#10;&#10;Description automatically generated with medium confidence">
                      <a:extLst>
                        <a:ext uri="{FF2B5EF4-FFF2-40B4-BE49-F238E27FC236}">
                          <a16:creationId xmlns:a16="http://schemas.microsoft.com/office/drawing/2014/main" id="{FE30FFCB-1A0E-DBDE-0F0C-4CFCE20EEC1D}"/>
                        </a:ext>
                      </a:extLst>
                    </pic:cNvPr>
                    <pic:cNvPicPr>
                      <a:picLocks noChangeAspect="1"/>
                    </pic:cNvPicPr>
                  </pic:nvPicPr>
                  <pic:blipFill rotWithShape="1">
                    <a:blip r:embed="rId37">
                      <a:extLst>
                        <a:ext uri="{28A0092B-C50C-407E-A947-70E740481C1C}">
                          <a14:useLocalDpi xmlns:a14="http://schemas.microsoft.com/office/drawing/2010/main"/>
                        </a:ext>
                      </a:extLst>
                    </a:blip>
                    <a:srcRect/>
                    <a:stretch/>
                  </pic:blipFill>
                  <pic:spPr bwMode="auto">
                    <a:xfrm>
                      <a:off x="0" y="0"/>
                      <a:ext cx="3017520" cy="2456243"/>
                    </a:xfrm>
                    <a:prstGeom prst="rect">
                      <a:avLst/>
                    </a:prstGeom>
                    <a:noFill/>
                  </pic:spPr>
                </pic:pic>
              </a:graphicData>
            </a:graphic>
          </wp:inline>
        </w:drawing>
      </w:r>
    </w:p>
    <w:p w14:paraId="188F63D4" w14:textId="5BFCA71C" w:rsidR="002B494B" w:rsidRDefault="00F424B6" w:rsidP="00F424B6">
      <w:pPr>
        <w:pStyle w:val="Caption"/>
      </w:pPr>
      <w:bookmarkStart w:id="34" w:name="_Ref162449619"/>
      <w:bookmarkStart w:id="35" w:name="_Ref146902490"/>
      <w:r>
        <w:t xml:space="preserve">Figure </w:t>
      </w:r>
      <w:r>
        <w:fldChar w:fldCharType="begin"/>
      </w:r>
      <w:r>
        <w:instrText xml:space="preserve"> SEQ Figure \* ARABIC </w:instrText>
      </w:r>
      <w:r>
        <w:fldChar w:fldCharType="separate"/>
      </w:r>
      <w:r w:rsidR="00231600">
        <w:rPr>
          <w:noProof/>
        </w:rPr>
        <w:t>14</w:t>
      </w:r>
      <w:r>
        <w:fldChar w:fldCharType="end"/>
      </w:r>
      <w:bookmarkEnd w:id="34"/>
      <w:r>
        <w:t xml:space="preserve">: </w:t>
      </w:r>
      <w:r w:rsidR="002B494B" w:rsidRPr="002129EA">
        <w:t xml:space="preserve">CDF of the measured throughput (CTMT) </w:t>
      </w:r>
      <w:r w:rsidR="002B494B">
        <w:t>for four</w:t>
      </w:r>
      <w:r w:rsidR="002B494B" w:rsidRPr="002129EA">
        <w:t xml:space="preserve"> different device </w:t>
      </w:r>
      <w:r w:rsidR="002B494B">
        <w:t>rotations for UE A and DMP orientation</w:t>
      </w:r>
      <w:bookmarkEnd w:id="35"/>
    </w:p>
    <w:p w14:paraId="4FF57C74" w14:textId="77777777" w:rsidR="002B494B" w:rsidRDefault="002B494B" w:rsidP="002B494B">
      <w:pPr>
        <w:pStyle w:val="BodyText"/>
        <w:spacing w:after="0"/>
        <w:jc w:val="center"/>
      </w:pPr>
      <w:r w:rsidRPr="00697DF2">
        <w:rPr>
          <w:noProof/>
        </w:rPr>
        <w:drawing>
          <wp:inline distT="0" distB="0" distL="0" distR="0" wp14:anchorId="38887D0B" wp14:editId="6731EE74">
            <wp:extent cx="3017520" cy="2393041"/>
            <wp:effectExtent l="0" t="0" r="0" b="7620"/>
            <wp:docPr id="7" name="Picture 7" descr="A graph of a computer data&#10;&#10;Description automatically generated with medium confidence">
              <a:extLst xmlns:a="http://schemas.openxmlformats.org/drawingml/2006/main">
                <a:ext uri="{FF2B5EF4-FFF2-40B4-BE49-F238E27FC236}">
                  <a16:creationId xmlns:a16="http://schemas.microsoft.com/office/drawing/2014/main" id="{650057A4-849F-10AB-E18B-6A98152D2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computer data&#10;&#10;Description automatically generated with medium confidence">
                      <a:extLst>
                        <a:ext uri="{FF2B5EF4-FFF2-40B4-BE49-F238E27FC236}">
                          <a16:creationId xmlns:a16="http://schemas.microsoft.com/office/drawing/2014/main" id="{650057A4-849F-10AB-E18B-6A98152D2038}"/>
                        </a:ext>
                      </a:extLst>
                    </pic:cNvPr>
                    <pic:cNvPicPr>
                      <a:picLocks noChangeAspect="1"/>
                    </pic:cNvPicPr>
                  </pic:nvPicPr>
                  <pic:blipFill rotWithShape="1">
                    <a:blip r:embed="rId38">
                      <a:extLst>
                        <a:ext uri="{28A0092B-C50C-407E-A947-70E740481C1C}">
                          <a14:useLocalDpi xmlns:a14="http://schemas.microsoft.com/office/drawing/2010/main"/>
                        </a:ext>
                      </a:extLst>
                    </a:blip>
                    <a:srcRect/>
                    <a:stretch/>
                  </pic:blipFill>
                  <pic:spPr bwMode="auto">
                    <a:xfrm>
                      <a:off x="0" y="0"/>
                      <a:ext cx="3017520" cy="2393041"/>
                    </a:xfrm>
                    <a:prstGeom prst="rect">
                      <a:avLst/>
                    </a:prstGeom>
                    <a:noFill/>
                  </pic:spPr>
                </pic:pic>
              </a:graphicData>
            </a:graphic>
          </wp:inline>
        </w:drawing>
      </w:r>
    </w:p>
    <w:p w14:paraId="17B45013" w14:textId="635EB648" w:rsidR="002B494B" w:rsidRDefault="00F424B6" w:rsidP="00F424B6">
      <w:pPr>
        <w:pStyle w:val="Caption"/>
      </w:pPr>
      <w:bookmarkStart w:id="36" w:name="_Ref162449643"/>
      <w:bookmarkStart w:id="37" w:name="_Ref146903220"/>
      <w:r>
        <w:t xml:space="preserve">Figure </w:t>
      </w:r>
      <w:r>
        <w:fldChar w:fldCharType="begin"/>
      </w:r>
      <w:r>
        <w:instrText xml:space="preserve"> SEQ Figure \* ARABIC </w:instrText>
      </w:r>
      <w:r>
        <w:fldChar w:fldCharType="separate"/>
      </w:r>
      <w:r w:rsidR="00231600">
        <w:rPr>
          <w:noProof/>
        </w:rPr>
        <w:t>15</w:t>
      </w:r>
      <w:r>
        <w:fldChar w:fldCharType="end"/>
      </w:r>
      <w:bookmarkEnd w:id="36"/>
      <w:r>
        <w:t xml:space="preserve">: </w:t>
      </w:r>
      <w:r w:rsidR="002B494B" w:rsidRPr="002129EA">
        <w:t xml:space="preserve">CDF of the measured throughput (CTMT) </w:t>
      </w:r>
      <w:r w:rsidR="002B494B">
        <w:t>for four</w:t>
      </w:r>
      <w:r w:rsidR="002B494B" w:rsidRPr="002129EA">
        <w:t xml:space="preserve"> different </w:t>
      </w:r>
      <w:r w:rsidR="002B494B">
        <w:t>devices for DMP orientation.</w:t>
      </w:r>
      <w:bookmarkEnd w:id="37"/>
      <w:r w:rsidR="002B494B">
        <w:t xml:space="preserve"> </w:t>
      </w:r>
    </w:p>
    <w:p w14:paraId="073B2243" w14:textId="5CBEED3F" w:rsidR="00416D78" w:rsidRDefault="002B494B" w:rsidP="00416D78">
      <w:pPr>
        <w:pStyle w:val="BodyText"/>
        <w:rPr>
          <w:sz w:val="21"/>
          <w:szCs w:val="21"/>
        </w:rPr>
      </w:pPr>
      <w:r>
        <w:t xml:space="preserve">The TP performance for the four different devices for the portrait orientation is shown in </w:t>
      </w:r>
      <w:r w:rsidR="00CD76B7">
        <w:fldChar w:fldCharType="begin"/>
      </w:r>
      <w:r w:rsidR="00CD76B7">
        <w:instrText xml:space="preserve"> REF _Ref162449643 \h </w:instrText>
      </w:r>
      <w:r w:rsidR="00CD76B7">
        <w:fldChar w:fldCharType="separate"/>
      </w:r>
      <w:r w:rsidR="00231600">
        <w:t xml:space="preserve">Figure </w:t>
      </w:r>
      <w:r w:rsidR="00231600">
        <w:rPr>
          <w:noProof/>
        </w:rPr>
        <w:t>15</w:t>
      </w:r>
      <w:r w:rsidR="00CD76B7">
        <w:fldChar w:fldCharType="end"/>
      </w:r>
      <w:r>
        <w:t xml:space="preserve">. </w:t>
      </w:r>
      <w:r>
        <w:rPr>
          <w:sz w:val="21"/>
          <w:szCs w:val="21"/>
        </w:rPr>
        <w:t xml:space="preserve">Clearly, the </w:t>
      </w:r>
      <w:r w:rsidRPr="00703706">
        <w:rPr>
          <w:sz w:val="21"/>
          <w:szCs w:val="21"/>
        </w:rPr>
        <w:t>test methodology using dynamic channel models with link adaptation can rank UEs in terms of performance, e.g., for CTMT</w:t>
      </w:r>
      <w:r w:rsidRPr="00703706">
        <w:rPr>
          <w:sz w:val="21"/>
          <w:szCs w:val="21"/>
          <w:vertAlign w:val="subscript"/>
        </w:rPr>
        <w:t>90%</w:t>
      </w:r>
      <w:r w:rsidRPr="00703706">
        <w:rPr>
          <w:sz w:val="21"/>
          <w:szCs w:val="21"/>
        </w:rPr>
        <w:t>, UE A is the worst but clearly the best for CTMT</w:t>
      </w:r>
      <w:r w:rsidRPr="00703706">
        <w:rPr>
          <w:sz w:val="21"/>
          <w:szCs w:val="21"/>
          <w:vertAlign w:val="subscript"/>
        </w:rPr>
        <w:t>50%</w:t>
      </w:r>
      <w:r w:rsidRPr="00703706">
        <w:rPr>
          <w:sz w:val="21"/>
          <w:szCs w:val="21"/>
        </w:rPr>
        <w:t xml:space="preserve"> and CTMT</w:t>
      </w:r>
      <w:r w:rsidRPr="00703706">
        <w:rPr>
          <w:sz w:val="21"/>
          <w:szCs w:val="21"/>
          <w:vertAlign w:val="subscript"/>
        </w:rPr>
        <w:t>10%</w:t>
      </w:r>
      <w:r w:rsidRPr="00703706">
        <w:rPr>
          <w:sz w:val="21"/>
          <w:szCs w:val="21"/>
        </w:rPr>
        <w:t>.</w:t>
      </w:r>
      <w:r>
        <w:rPr>
          <w:sz w:val="21"/>
          <w:szCs w:val="21"/>
        </w:rPr>
        <w:t xml:space="preserve"> The </w:t>
      </w:r>
      <w:r w:rsidRPr="00703706">
        <w:rPr>
          <w:sz w:val="21"/>
          <w:szCs w:val="21"/>
        </w:rPr>
        <w:t>results furthermore demonstrate the efficacy of the three different performance metrics, i.e., CTMT</w:t>
      </w:r>
      <w:r w:rsidRPr="00703706">
        <w:rPr>
          <w:sz w:val="21"/>
          <w:szCs w:val="21"/>
          <w:vertAlign w:val="subscript"/>
        </w:rPr>
        <w:t>90%</w:t>
      </w:r>
      <w:r w:rsidRPr="00703706">
        <w:rPr>
          <w:sz w:val="21"/>
          <w:szCs w:val="21"/>
        </w:rPr>
        <w:t>, CTMT</w:t>
      </w:r>
      <w:r w:rsidRPr="00703706">
        <w:rPr>
          <w:sz w:val="21"/>
          <w:szCs w:val="21"/>
          <w:vertAlign w:val="subscript"/>
        </w:rPr>
        <w:t>50%</w:t>
      </w:r>
      <w:r w:rsidRPr="00703706">
        <w:rPr>
          <w:sz w:val="21"/>
          <w:szCs w:val="21"/>
        </w:rPr>
        <w:t>, and CTMT</w:t>
      </w:r>
      <w:r w:rsidRPr="00703706">
        <w:rPr>
          <w:sz w:val="21"/>
          <w:szCs w:val="21"/>
          <w:vertAlign w:val="subscript"/>
        </w:rPr>
        <w:t>10%</w:t>
      </w:r>
      <w:r w:rsidRPr="009732FB">
        <w:rPr>
          <w:sz w:val="21"/>
          <w:szCs w:val="21"/>
        </w:rPr>
        <w:t xml:space="preserve">. </w:t>
      </w:r>
    </w:p>
    <w:p w14:paraId="5722EA26" w14:textId="4AFC4680" w:rsidR="009E2484" w:rsidRDefault="009E2484" w:rsidP="009E2484">
      <w:pPr>
        <w:pStyle w:val="Caption"/>
      </w:pPr>
      <w:bookmarkStart w:id="38" w:name="_Ref162536437"/>
      <w:r>
        <w:t xml:space="preserve">Observation </w:t>
      </w:r>
      <w:r>
        <w:fldChar w:fldCharType="begin"/>
      </w:r>
      <w:r>
        <w:instrText xml:space="preserve"> SEQ Observation \* ARABIC </w:instrText>
      </w:r>
      <w:r>
        <w:fldChar w:fldCharType="separate"/>
      </w:r>
      <w:r>
        <w:rPr>
          <w:noProof/>
        </w:rPr>
        <w:t>1</w:t>
      </w:r>
      <w:r>
        <w:fldChar w:fldCharType="end"/>
      </w:r>
      <w:r>
        <w:t>: The measurement results</w:t>
      </w:r>
      <w:r w:rsidR="00DD5CE1">
        <w:t xml:space="preserve"> demonstrate the ability to rank devices, the ability to not just</w:t>
      </w:r>
      <w:r w:rsidR="00870E48">
        <w:t xml:space="preserve"> assess antenna performance, and the efficacy of </w:t>
      </w:r>
      <w:r w:rsidR="00A51283">
        <w:t>FOMs selected.</w:t>
      </w:r>
      <w:bookmarkEnd w:id="38"/>
      <w:r w:rsidR="00A51283">
        <w:t xml:space="preserve"> </w:t>
      </w:r>
    </w:p>
    <w:p w14:paraId="707F435F" w14:textId="7D93B53A" w:rsidR="00F136FA" w:rsidRPr="00DB6E5E" w:rsidRDefault="00F136FA" w:rsidP="00416D78">
      <w:pPr>
        <w:pStyle w:val="Heading1"/>
        <w:ind w:left="0" w:firstLine="0"/>
      </w:pPr>
      <w:r>
        <w:t>Concl</w:t>
      </w:r>
      <w:r w:rsidR="00A60D55">
        <w:t>usions</w:t>
      </w:r>
    </w:p>
    <w:p w14:paraId="5D487EBC" w14:textId="77777777" w:rsidR="00F136FA" w:rsidRDefault="00F136FA" w:rsidP="00F136FA">
      <w:r w:rsidRPr="00DB6E5E">
        <w:t>The following observations and conclusions were made in this contribution.</w:t>
      </w:r>
    </w:p>
    <w:p w14:paraId="7EDB6BFA" w14:textId="77777777" w:rsidR="00DD4B80" w:rsidRDefault="00DD4B80" w:rsidP="00BA3D35">
      <w:pPr>
        <w:rPr>
          <w:b/>
          <w:bCs/>
        </w:rPr>
      </w:pPr>
      <w:r>
        <w:rPr>
          <w:b/>
          <w:bCs/>
        </w:rPr>
        <w:fldChar w:fldCharType="begin"/>
      </w:r>
      <w:r>
        <w:rPr>
          <w:b/>
          <w:bCs/>
        </w:rPr>
        <w:instrText xml:space="preserve"> REF _Ref162536437 \h </w:instrText>
      </w:r>
      <w:r>
        <w:rPr>
          <w:b/>
          <w:bCs/>
        </w:rPr>
      </w:r>
      <w:r>
        <w:rPr>
          <w:b/>
          <w:bCs/>
        </w:rPr>
        <w:fldChar w:fldCharType="separate"/>
      </w:r>
      <w:r>
        <w:t xml:space="preserve">Observation </w:t>
      </w:r>
      <w:r>
        <w:rPr>
          <w:noProof/>
        </w:rPr>
        <w:t>1</w:t>
      </w:r>
      <w:r>
        <w:t>: The measurement results demonstrate the ability to rank devices, the ability to not just assess antenna performance, and the efficacy of FOMs selected.</w:t>
      </w:r>
      <w:r>
        <w:rPr>
          <w:b/>
          <w:bCs/>
        </w:rPr>
        <w:fldChar w:fldCharType="end"/>
      </w:r>
    </w:p>
    <w:p w14:paraId="7EB584FA" w14:textId="5C04805F" w:rsidR="00DD4B80" w:rsidRPr="00DD4B80" w:rsidRDefault="00DD4B80" w:rsidP="00BA3D35">
      <w:pPr>
        <w:rPr>
          <w:b/>
          <w:bCs/>
        </w:rPr>
      </w:pPr>
      <w:r w:rsidRPr="00DD4B80">
        <w:rPr>
          <w:b/>
          <w:bCs/>
        </w:rPr>
        <w:fldChar w:fldCharType="begin"/>
      </w:r>
      <w:r w:rsidRPr="00DD4B80">
        <w:rPr>
          <w:b/>
          <w:bCs/>
        </w:rPr>
        <w:instrText xml:space="preserve"> REF _Ref162536438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1</w:t>
      </w:r>
      <w:r w:rsidRPr="00DD4B80">
        <w:rPr>
          <w:b/>
          <w:bCs/>
        </w:rPr>
        <w:t>: Harmonize the FR1 dynamic MIMO OTA methodologies developed in different SDOs (CTIA and 3GPP) as much as possible</w:t>
      </w:r>
      <w:r w:rsidRPr="00DD4B80">
        <w:rPr>
          <w:b/>
          <w:bCs/>
        </w:rPr>
        <w:fldChar w:fldCharType="end"/>
      </w:r>
    </w:p>
    <w:p w14:paraId="00D985C5" w14:textId="33BDA87C" w:rsidR="00DD4B80" w:rsidRPr="00DD4B80" w:rsidRDefault="00DD4B80" w:rsidP="00BA3D35">
      <w:pPr>
        <w:rPr>
          <w:b/>
          <w:bCs/>
        </w:rPr>
      </w:pPr>
      <w:r w:rsidRPr="00DD4B80">
        <w:rPr>
          <w:b/>
          <w:bCs/>
        </w:rPr>
        <w:fldChar w:fldCharType="begin"/>
      </w:r>
      <w:r w:rsidRPr="00DD4B80">
        <w:rPr>
          <w:b/>
          <w:bCs/>
        </w:rPr>
        <w:instrText xml:space="preserve"> REF _Ref163391361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2</w:t>
      </w:r>
      <w:r w:rsidRPr="00DD4B80">
        <w:rPr>
          <w:b/>
          <w:bCs/>
        </w:rPr>
        <w:t>: 3GPP to adopt the UMa and/or the UMi route waypoint parameterization and dynamic channel modeling concept from CTIA with link adaptation</w:t>
      </w:r>
      <w:r w:rsidRPr="00DD4B80">
        <w:rPr>
          <w:b/>
          <w:bCs/>
        </w:rPr>
        <w:fldChar w:fldCharType="end"/>
      </w:r>
    </w:p>
    <w:p w14:paraId="0A956C7D" w14:textId="0DF56D13" w:rsidR="00DD4B80" w:rsidRPr="00DD4B80" w:rsidRDefault="00DD4B80" w:rsidP="00BA3D35">
      <w:pPr>
        <w:rPr>
          <w:b/>
          <w:bCs/>
        </w:rPr>
      </w:pPr>
      <w:r w:rsidRPr="00DD4B80">
        <w:rPr>
          <w:b/>
          <w:bCs/>
        </w:rPr>
        <w:lastRenderedPageBreak/>
        <w:fldChar w:fldCharType="begin"/>
      </w:r>
      <w:r w:rsidRPr="00DD4B80">
        <w:rPr>
          <w:b/>
          <w:bCs/>
        </w:rPr>
        <w:instrText xml:space="preserve"> REF _Ref163391362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3</w:t>
      </w:r>
      <w:r w:rsidRPr="00DD4B80">
        <w:rPr>
          <w:b/>
          <w:bCs/>
        </w:rPr>
        <w:t>: 3GPP to discuss on whether to adopt the SIR-based test approach (to align with CTIA) or the UE noise-limited approach</w:t>
      </w:r>
      <w:r w:rsidRPr="00DD4B80">
        <w:rPr>
          <w:b/>
          <w:bCs/>
        </w:rPr>
        <w:fldChar w:fldCharType="end"/>
      </w:r>
    </w:p>
    <w:p w14:paraId="1563D379" w14:textId="1B662515" w:rsidR="00DD4B80" w:rsidRPr="00DD4B80" w:rsidRDefault="00DD4B80" w:rsidP="00BA3D35">
      <w:pPr>
        <w:rPr>
          <w:b/>
          <w:bCs/>
        </w:rPr>
      </w:pPr>
      <w:r w:rsidRPr="00DD4B80">
        <w:rPr>
          <w:b/>
          <w:bCs/>
        </w:rPr>
        <w:fldChar w:fldCharType="begin"/>
      </w:r>
      <w:r w:rsidRPr="00DD4B80">
        <w:rPr>
          <w:b/>
          <w:bCs/>
        </w:rPr>
        <w:instrText xml:space="preserve"> REF _Ref162536441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4</w:t>
      </w:r>
      <w:r w:rsidRPr="00DD4B80">
        <w:rPr>
          <w:b/>
          <w:bCs/>
        </w:rPr>
        <w:t>: 3GPP to adopt the same/similar performance metrics of TMT and CTMT.</w:t>
      </w:r>
      <w:r w:rsidRPr="00DD4B80">
        <w:rPr>
          <w:b/>
          <w:bCs/>
        </w:rPr>
        <w:fldChar w:fldCharType="end"/>
      </w:r>
    </w:p>
    <w:p w14:paraId="6EF2C551" w14:textId="38A94C6E" w:rsidR="00DD4B80" w:rsidRPr="00DD4B80" w:rsidRDefault="00DD4B80" w:rsidP="00BA3D35">
      <w:pPr>
        <w:rPr>
          <w:b/>
          <w:bCs/>
        </w:rPr>
      </w:pPr>
      <w:r w:rsidRPr="00DD4B80">
        <w:rPr>
          <w:b/>
          <w:bCs/>
        </w:rPr>
        <w:fldChar w:fldCharType="begin"/>
      </w:r>
      <w:r w:rsidRPr="00DD4B80">
        <w:rPr>
          <w:b/>
          <w:bCs/>
        </w:rPr>
        <w:instrText xml:space="preserve"> REF _Ref162536442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5</w:t>
      </w:r>
      <w:r w:rsidRPr="00DD4B80">
        <w:rPr>
          <w:b/>
          <w:bCs/>
        </w:rPr>
        <w:t>: 3GPP to adopt the same channel model validation procedures as CTIA.</w:t>
      </w:r>
      <w:r w:rsidRPr="00DD4B80">
        <w:rPr>
          <w:b/>
          <w:bCs/>
        </w:rPr>
        <w:fldChar w:fldCharType="end"/>
      </w:r>
    </w:p>
    <w:p w14:paraId="05C6FAEE" w14:textId="51E5DB78" w:rsidR="00DD4B80" w:rsidRPr="00DD4B80" w:rsidRDefault="00DD4B80" w:rsidP="00BA3D35">
      <w:pPr>
        <w:rPr>
          <w:b/>
          <w:bCs/>
        </w:rPr>
      </w:pPr>
      <w:r w:rsidRPr="00DD4B80">
        <w:rPr>
          <w:b/>
          <w:bCs/>
        </w:rPr>
        <w:fldChar w:fldCharType="begin"/>
      </w:r>
      <w:r w:rsidRPr="00DD4B80">
        <w:rPr>
          <w:b/>
          <w:bCs/>
        </w:rPr>
        <w:instrText xml:space="preserve"> REF _Ref162536443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6</w:t>
      </w:r>
      <w:r w:rsidRPr="00DD4B80">
        <w:rPr>
          <w:b/>
          <w:bCs/>
        </w:rPr>
        <w:t>: 3GPP to adopt the continuous, two-probe interference technique.</w:t>
      </w:r>
      <w:r w:rsidRPr="00DD4B80">
        <w:rPr>
          <w:b/>
          <w:bCs/>
        </w:rPr>
        <w:fldChar w:fldCharType="end"/>
      </w:r>
    </w:p>
    <w:p w14:paraId="2F448D9D" w14:textId="7A217DAE" w:rsidR="00DD4B80" w:rsidRPr="00DD4B80" w:rsidRDefault="00DD4B80" w:rsidP="00BA3D35">
      <w:pPr>
        <w:rPr>
          <w:b/>
          <w:bCs/>
        </w:rPr>
      </w:pPr>
      <w:r w:rsidRPr="00DD4B80">
        <w:rPr>
          <w:b/>
          <w:bCs/>
        </w:rPr>
        <w:fldChar w:fldCharType="begin"/>
      </w:r>
      <w:r w:rsidRPr="00DD4B80">
        <w:rPr>
          <w:b/>
          <w:bCs/>
        </w:rPr>
        <w:instrText xml:space="preserve"> REF _Ref162536444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7</w:t>
      </w:r>
      <w:r w:rsidRPr="00DD4B80">
        <w:rPr>
          <w:b/>
          <w:bCs/>
        </w:rPr>
        <w:t>: 3GPP to re-use the MPAC system with uniformly spaced probes from 38.827, 38.151 and as suggested in the WID [1].</w:t>
      </w:r>
      <w:r w:rsidRPr="00DD4B80">
        <w:rPr>
          <w:b/>
          <w:bCs/>
        </w:rPr>
        <w:fldChar w:fldCharType="end"/>
      </w:r>
    </w:p>
    <w:p w14:paraId="23CF1FD2" w14:textId="71DF7C69" w:rsidR="00DD4B80" w:rsidRDefault="00DD4B80" w:rsidP="00BA3D35">
      <w:pPr>
        <w:rPr>
          <w:b/>
          <w:bCs/>
        </w:rPr>
      </w:pPr>
      <w:r w:rsidRPr="00DD4B80">
        <w:rPr>
          <w:b/>
          <w:bCs/>
        </w:rPr>
        <w:fldChar w:fldCharType="begin"/>
      </w:r>
      <w:r w:rsidRPr="00DD4B80">
        <w:rPr>
          <w:b/>
          <w:bCs/>
        </w:rPr>
        <w:instrText xml:space="preserve"> REF _Ref162536445 \h </w:instrText>
      </w:r>
      <w:r w:rsidRPr="00DD4B80">
        <w:rPr>
          <w:b/>
          <w:bCs/>
        </w:rPr>
      </w:r>
      <w:r w:rsidRPr="00DD4B80">
        <w:rPr>
          <w:b/>
          <w:bCs/>
        </w:rPr>
        <w:instrText xml:space="preserve"> \* MERGEFORMAT </w:instrText>
      </w:r>
      <w:r w:rsidRPr="00DD4B80">
        <w:rPr>
          <w:b/>
          <w:bCs/>
        </w:rPr>
        <w:fldChar w:fldCharType="separate"/>
      </w:r>
      <w:r w:rsidRPr="00DD4B80">
        <w:rPr>
          <w:b/>
          <w:bCs/>
        </w:rPr>
        <w:t xml:space="preserve">Proposal </w:t>
      </w:r>
      <w:r w:rsidRPr="00DD4B80">
        <w:rPr>
          <w:b/>
          <w:bCs/>
          <w:noProof/>
        </w:rPr>
        <w:t>8</w:t>
      </w:r>
      <w:r w:rsidRPr="00DD4B80">
        <w:rPr>
          <w:b/>
          <w:bCs/>
        </w:rPr>
        <w:t>: 3GPP to adopt the four device orientations DMP, DML (both left and right tilt), and DMSU and four rotations (</w:t>
      </w:r>
      <w:r w:rsidRPr="00DD4B80">
        <w:rPr>
          <w:rFonts w:eastAsia="MS Mincho"/>
          <w:b/>
          <w:bCs/>
        </w:rPr>
        <w:t xml:space="preserve">0°, 90°, 180°, 270°) </w:t>
      </w:r>
      <w:r w:rsidRPr="00DD4B80">
        <w:rPr>
          <w:b/>
          <w:bCs/>
        </w:rPr>
        <w:t>per orientation.</w:t>
      </w:r>
      <w:r w:rsidRPr="00DD4B80">
        <w:rPr>
          <w:b/>
          <w:bCs/>
        </w:rPr>
        <w:fldChar w:fldCharType="end"/>
      </w:r>
    </w:p>
    <w:p w14:paraId="5CCB1538" w14:textId="5B3679E8" w:rsidR="00CB54AD" w:rsidRPr="00DB6E5E" w:rsidRDefault="00CB54AD" w:rsidP="00A2425C">
      <w:pPr>
        <w:pStyle w:val="Heading1"/>
        <w:ind w:left="0" w:firstLine="0"/>
      </w:pPr>
      <w:r w:rsidRPr="00DB6E5E">
        <w:t>References</w:t>
      </w:r>
    </w:p>
    <w:p w14:paraId="5E6EF178" w14:textId="53C1179C" w:rsidR="00B77A62" w:rsidRDefault="00786B26" w:rsidP="00B77A62">
      <w:pPr>
        <w:numPr>
          <w:ilvl w:val="0"/>
          <w:numId w:val="1"/>
        </w:numPr>
        <w:tabs>
          <w:tab w:val="left" w:pos="426"/>
        </w:tabs>
        <w:overflowPunct w:val="0"/>
        <w:autoSpaceDE w:val="0"/>
        <w:autoSpaceDN w:val="0"/>
        <w:adjustRightInd w:val="0"/>
        <w:textAlignment w:val="baseline"/>
      </w:pPr>
      <w:bookmarkStart w:id="39" w:name="_Ref162447311"/>
      <w:r w:rsidRPr="00786B26">
        <w:t>RP-240841</w:t>
      </w:r>
      <w:r>
        <w:t xml:space="preserve">, </w:t>
      </w:r>
      <w:r w:rsidR="00E2329F" w:rsidRPr="00E2329F">
        <w:t>New WID: WI on TRP (Total Radiated Power), TRS (Total Radiated Sensitivity) and MIMO OTA (Over the Air) testing enhancement Phase 3</w:t>
      </w:r>
      <w:r w:rsidR="00E2329F">
        <w:t xml:space="preserve">, </w:t>
      </w:r>
      <w:r w:rsidR="00BD5D1B" w:rsidRPr="00BD5D1B">
        <w:t>3GPP TSG RAN Meeting #103</w:t>
      </w:r>
      <w:r w:rsidR="00BD5D1B">
        <w:t>, March 2024</w:t>
      </w:r>
      <w:bookmarkEnd w:id="39"/>
    </w:p>
    <w:p w14:paraId="21BD8E29" w14:textId="77777777" w:rsidR="009D3FF4" w:rsidRDefault="009D3FF4" w:rsidP="009D3FF4">
      <w:pPr>
        <w:pStyle w:val="ListParagraph"/>
        <w:numPr>
          <w:ilvl w:val="0"/>
          <w:numId w:val="1"/>
        </w:numPr>
        <w:spacing w:after="160" w:line="259" w:lineRule="auto"/>
      </w:pPr>
      <w:bookmarkStart w:id="40" w:name="_Ref162533593"/>
      <w:bookmarkStart w:id="41" w:name="_Ref162449246"/>
      <w:r w:rsidRPr="00FF74B8">
        <w:t>TR 37.977</w:t>
      </w:r>
      <w:r>
        <w:t xml:space="preserve">, </w:t>
      </w:r>
      <w:r w:rsidRPr="006F695B">
        <w:t>Verification of radiated multi-antenna reception performance of User Equipment (UE)</w:t>
      </w:r>
      <w:bookmarkEnd w:id="40"/>
    </w:p>
    <w:p w14:paraId="00037FC2" w14:textId="77777777" w:rsidR="009D3FF4" w:rsidRDefault="009D3FF4" w:rsidP="009D3FF4">
      <w:pPr>
        <w:numPr>
          <w:ilvl w:val="0"/>
          <w:numId w:val="1"/>
        </w:numPr>
        <w:tabs>
          <w:tab w:val="left" w:pos="426"/>
        </w:tabs>
        <w:overflowPunct w:val="0"/>
        <w:autoSpaceDE w:val="0"/>
        <w:autoSpaceDN w:val="0"/>
        <w:adjustRightInd w:val="0"/>
        <w:textAlignment w:val="baseline"/>
      </w:pPr>
      <w:bookmarkStart w:id="42" w:name="_Ref162503043"/>
      <w:r w:rsidRPr="002E6B7E">
        <w:t>TS 37.544, Universal Terrestrial Radio Access (UTRA) and Evolved Universal Terrestrial Radio Access (E-UTRA); User Equipment (UE) Over The Air (OTA) performance; Conformance testing</w:t>
      </w:r>
      <w:bookmarkEnd w:id="42"/>
    </w:p>
    <w:p w14:paraId="3A617313" w14:textId="606BC58F" w:rsidR="00185A16" w:rsidRPr="00E7273C" w:rsidRDefault="00E91E27">
      <w:pPr>
        <w:numPr>
          <w:ilvl w:val="0"/>
          <w:numId w:val="1"/>
        </w:numPr>
        <w:tabs>
          <w:tab w:val="left" w:pos="426"/>
        </w:tabs>
        <w:overflowPunct w:val="0"/>
        <w:autoSpaceDE w:val="0"/>
        <w:autoSpaceDN w:val="0"/>
        <w:adjustRightInd w:val="0"/>
        <w:textAlignment w:val="baseline"/>
        <w:rPr>
          <w:szCs w:val="22"/>
        </w:rPr>
      </w:pPr>
      <w:bookmarkStart w:id="43" w:name="_Ref162535214"/>
      <w:r w:rsidRPr="00E91E27">
        <w:t>CTIA Certification</w:t>
      </w:r>
      <w:r w:rsidRPr="00E91E27">
        <w:rPr>
          <w:szCs w:val="22"/>
        </w:rPr>
        <w:t>™:</w:t>
      </w:r>
      <w:r w:rsidRPr="00E91E27">
        <w:rPr>
          <w:rFonts w:ascii="TimesNewRomanPSMT" w:eastAsia="Times New Roman" w:hAnsi="TimesNewRomanPSMT"/>
          <w:color w:val="000000"/>
          <w:szCs w:val="22"/>
          <w:lang w:val="en-US"/>
        </w:rPr>
        <w:t xml:space="preserve"> “CTIA Certification Test Plan for Wireless Device Over-the-Air Performance, CTIA 01.</w:t>
      </w:r>
      <w:r w:rsidR="00616761" w:rsidRPr="00E7273C">
        <w:rPr>
          <w:rFonts w:ascii="TimesNewRomanPSMT" w:eastAsia="Times New Roman" w:hAnsi="TimesNewRomanPSMT"/>
          <w:color w:val="000000"/>
          <w:szCs w:val="22"/>
          <w:lang w:val="en-US"/>
        </w:rPr>
        <w:t>40</w:t>
      </w:r>
      <w:r w:rsidRPr="00E91E27">
        <w:rPr>
          <w:rFonts w:ascii="TimesNewRomanPSMT" w:eastAsia="Times New Roman" w:hAnsi="TimesNewRomanPSMT"/>
          <w:color w:val="000000"/>
          <w:szCs w:val="22"/>
          <w:lang w:val="en-US"/>
        </w:rPr>
        <w:t xml:space="preserve">: </w:t>
      </w:r>
      <w:r w:rsidR="00E7273C" w:rsidRPr="00E7273C">
        <w:rPr>
          <w:rFonts w:ascii="TimesNewRomanPSMT" w:eastAsia="Times New Roman" w:hAnsi="TimesNewRomanPSMT"/>
          <w:color w:val="000000"/>
          <w:szCs w:val="22"/>
          <w:lang w:val="en-US"/>
        </w:rPr>
        <w:t>Test Methodology, MIMO, Static Channel</w:t>
      </w:r>
      <w:r w:rsidR="00E7273C">
        <w:rPr>
          <w:rFonts w:ascii="TimesNewRomanPSMT" w:eastAsia="Times New Roman" w:hAnsi="TimesNewRomanPSMT"/>
          <w:color w:val="000000"/>
          <w:szCs w:val="22"/>
          <w:lang w:val="en-US"/>
        </w:rPr>
        <w:t xml:space="preserve"> </w:t>
      </w:r>
      <w:r w:rsidR="00E7273C" w:rsidRPr="00E7273C">
        <w:rPr>
          <w:rFonts w:ascii="TimesNewRomanPSMT" w:eastAsia="Times New Roman" w:hAnsi="TimesNewRomanPSMT"/>
          <w:color w:val="000000"/>
          <w:szCs w:val="22"/>
          <w:lang w:val="en-US"/>
        </w:rPr>
        <w:t>Model, Multi-Probe Anechoic Chamber</w:t>
      </w:r>
      <w:r w:rsidRPr="00E91E27">
        <w:rPr>
          <w:rFonts w:ascii="TimesNewRomanPSMT" w:eastAsia="Times New Roman" w:hAnsi="TimesNewRomanPSMT"/>
          <w:color w:val="000000"/>
          <w:szCs w:val="22"/>
          <w:lang w:val="en-US"/>
        </w:rPr>
        <w:t>”, latest active version available at:</w:t>
      </w:r>
      <w:r w:rsidR="00616761" w:rsidRPr="00E7273C">
        <w:rPr>
          <w:rFonts w:ascii="TimesNewRomanPSMT" w:eastAsia="Times New Roman" w:hAnsi="TimesNewRomanPSMT"/>
          <w:color w:val="0563C1"/>
          <w:szCs w:val="22"/>
          <w:lang w:val="en-US"/>
        </w:rPr>
        <w:t xml:space="preserve"> </w:t>
      </w:r>
      <w:r w:rsidR="00616761" w:rsidRPr="00E91E27">
        <w:rPr>
          <w:rFonts w:ascii="TimesNewRomanPSMT" w:eastAsia="Times New Roman" w:hAnsi="TimesNewRomanPSMT"/>
          <w:color w:val="0563C1"/>
          <w:szCs w:val="22"/>
          <w:lang w:val="en-US"/>
        </w:rPr>
        <w:t>https://ctiacertification.org/test-plans/</w:t>
      </w:r>
      <w:bookmarkEnd w:id="43"/>
    </w:p>
    <w:p w14:paraId="219B4511" w14:textId="3B0B44F6" w:rsidR="00E82BC8" w:rsidRDefault="00E82BC8" w:rsidP="00E82BC8">
      <w:pPr>
        <w:numPr>
          <w:ilvl w:val="0"/>
          <w:numId w:val="1"/>
        </w:numPr>
        <w:tabs>
          <w:tab w:val="left" w:pos="426"/>
        </w:tabs>
        <w:overflowPunct w:val="0"/>
        <w:autoSpaceDE w:val="0"/>
        <w:autoSpaceDN w:val="0"/>
        <w:adjustRightInd w:val="0"/>
        <w:textAlignment w:val="baseline"/>
      </w:pPr>
      <w:bookmarkStart w:id="44" w:name="_Ref162535224"/>
      <w:r>
        <w:t>R5-176033, MIMO OTA Testing, GSMA TSG, 3GPP TSG RAN WG5 Meeting #77, November 2017</w:t>
      </w:r>
      <w:bookmarkEnd w:id="44"/>
    </w:p>
    <w:p w14:paraId="27FC0912" w14:textId="7CC9EB37" w:rsidR="00E82BC8" w:rsidRDefault="00E82BC8" w:rsidP="00E82BC8">
      <w:pPr>
        <w:numPr>
          <w:ilvl w:val="0"/>
          <w:numId w:val="1"/>
        </w:numPr>
        <w:tabs>
          <w:tab w:val="left" w:pos="426"/>
        </w:tabs>
        <w:overflowPunct w:val="0"/>
        <w:autoSpaceDE w:val="0"/>
        <w:autoSpaceDN w:val="0"/>
        <w:adjustRightInd w:val="0"/>
        <w:textAlignment w:val="baseline"/>
      </w:pPr>
      <w:bookmarkStart w:id="45" w:name="_Ref162535246"/>
      <w:r>
        <w:t>R5-176863, LS Response to GSMA TSG30_007 (LS Regarding MIMO OTA), CTIA MOSG, 3GPP TSG RAN WG5 Meeting #77, November 2017</w:t>
      </w:r>
      <w:bookmarkEnd w:id="45"/>
    </w:p>
    <w:p w14:paraId="66260887" w14:textId="77777777" w:rsidR="005D6873" w:rsidRPr="00E91E27" w:rsidRDefault="005D6873" w:rsidP="005D6873">
      <w:pPr>
        <w:numPr>
          <w:ilvl w:val="0"/>
          <w:numId w:val="1"/>
        </w:numPr>
        <w:tabs>
          <w:tab w:val="left" w:pos="426"/>
        </w:tabs>
        <w:overflowPunct w:val="0"/>
        <w:autoSpaceDE w:val="0"/>
        <w:autoSpaceDN w:val="0"/>
        <w:adjustRightInd w:val="0"/>
        <w:textAlignment w:val="baseline"/>
      </w:pPr>
      <w:bookmarkStart w:id="46" w:name="_Ref162447906"/>
      <w:r>
        <w:t xml:space="preserve">CTIA Certification™: “CTIA Certification Test Plan for Wireless Device Over-the-Air Performance, CTIA 01.42: </w:t>
      </w:r>
      <w:r w:rsidRPr="001C159B">
        <w:t>Test Methodology, MIMO, Multi-Probe Anechoic Chamber, Dynamic Channel Model with Link Adaptation</w:t>
      </w:r>
      <w:r>
        <w:t xml:space="preserve">” </w:t>
      </w:r>
      <w:r w:rsidRPr="001C159B">
        <w:rPr>
          <w:i/>
          <w:iCs/>
        </w:rPr>
        <w:t>Test plan still in development and thus not publicly available</w:t>
      </w:r>
      <w:bookmarkEnd w:id="46"/>
    </w:p>
    <w:p w14:paraId="424A4E12" w14:textId="4257EE17" w:rsidR="00E03E55" w:rsidRDefault="00D91E06">
      <w:pPr>
        <w:numPr>
          <w:ilvl w:val="0"/>
          <w:numId w:val="1"/>
        </w:numPr>
        <w:tabs>
          <w:tab w:val="left" w:pos="426"/>
        </w:tabs>
        <w:overflowPunct w:val="0"/>
        <w:autoSpaceDE w:val="0"/>
        <w:autoSpaceDN w:val="0"/>
        <w:adjustRightInd w:val="0"/>
        <w:textAlignment w:val="baseline"/>
      </w:pPr>
      <w:r w:rsidRPr="00D91E06">
        <w:t>38.901, Study on channel model for frequencies from 0.5 to 100 GHz</w:t>
      </w:r>
      <w:bookmarkEnd w:id="41"/>
    </w:p>
    <w:p w14:paraId="5B7B0766" w14:textId="672DE1C3" w:rsidR="004655AA" w:rsidRDefault="008906E6" w:rsidP="007971A4">
      <w:pPr>
        <w:numPr>
          <w:ilvl w:val="0"/>
          <w:numId w:val="1"/>
        </w:numPr>
        <w:tabs>
          <w:tab w:val="left" w:pos="426"/>
        </w:tabs>
        <w:overflowPunct w:val="0"/>
        <w:autoSpaceDE w:val="0"/>
        <w:autoSpaceDN w:val="0"/>
        <w:adjustRightInd w:val="0"/>
        <w:textAlignment w:val="baseline"/>
      </w:pPr>
      <w:bookmarkStart w:id="47" w:name="_Ref162533671"/>
      <w:bookmarkStart w:id="48" w:name="_Ref162503042"/>
      <w:bookmarkStart w:id="49" w:name="_Ref162449331"/>
      <w:r w:rsidRPr="008906E6">
        <w:t>OTAMIMO_2023_003_004</w:t>
      </w:r>
      <w:r>
        <w:t xml:space="preserve"> V2, </w:t>
      </w:r>
      <w:r w:rsidR="004C2DE8" w:rsidRPr="004C2DE8">
        <w:t>Preliminary validation measurement results</w:t>
      </w:r>
      <w:r>
        <w:t>, Keysight Technologies, CTTL</w:t>
      </w:r>
      <w:r>
        <w:br/>
      </w:r>
      <w:r w:rsidR="007971A4" w:rsidRPr="002D0470">
        <w:rPr>
          <w:rFonts w:cs="Arial"/>
          <w:sz w:val="16"/>
          <w:szCs w:val="16"/>
          <w:lang w:eastAsia="ar-SA"/>
        </w:rPr>
        <w:t xml:space="preserve">This is a CTIA </w:t>
      </w:r>
      <w:r w:rsidR="007971A4">
        <w:rPr>
          <w:rFonts w:cs="Arial"/>
          <w:sz w:val="16"/>
          <w:szCs w:val="16"/>
          <w:lang w:eastAsia="ar-SA"/>
        </w:rPr>
        <w:t xml:space="preserve">Certification Program </w:t>
      </w:r>
      <w:r w:rsidR="007971A4" w:rsidRPr="002D0470">
        <w:rPr>
          <w:rFonts w:cs="Arial"/>
          <w:sz w:val="16"/>
          <w:szCs w:val="16"/>
          <w:lang w:eastAsia="ar-SA"/>
        </w:rPr>
        <w:t xml:space="preserve">Working Group Document available to CTIA </w:t>
      </w:r>
      <w:r w:rsidR="007971A4">
        <w:rPr>
          <w:rFonts w:cs="Arial"/>
          <w:sz w:val="16"/>
          <w:szCs w:val="16"/>
          <w:lang w:eastAsia="ar-SA"/>
        </w:rPr>
        <w:t xml:space="preserve">Certification Program </w:t>
      </w:r>
      <w:r w:rsidR="007971A4" w:rsidRPr="002D0470">
        <w:rPr>
          <w:rFonts w:cs="Arial"/>
          <w:sz w:val="16"/>
          <w:szCs w:val="16"/>
          <w:lang w:eastAsia="ar-SA"/>
        </w:rPr>
        <w:t>Working Group members</w:t>
      </w:r>
      <w:bookmarkEnd w:id="47"/>
    </w:p>
    <w:p w14:paraId="0B958A0B" w14:textId="78CE76A1" w:rsidR="0035004B" w:rsidRDefault="0035004B" w:rsidP="0035004B">
      <w:pPr>
        <w:numPr>
          <w:ilvl w:val="0"/>
          <w:numId w:val="1"/>
        </w:numPr>
        <w:tabs>
          <w:tab w:val="left" w:pos="426"/>
        </w:tabs>
        <w:overflowPunct w:val="0"/>
        <w:autoSpaceDE w:val="0"/>
        <w:autoSpaceDN w:val="0"/>
        <w:adjustRightInd w:val="0"/>
        <w:textAlignment w:val="baseline"/>
      </w:pPr>
      <w:bookmarkStart w:id="50" w:name="_Ref162503044"/>
      <w:bookmarkEnd w:id="48"/>
      <w:r>
        <w:t>TR 38.827, Study on radiated metrics and test methodology for the verification of multi-antenna reception performance of NR User Equipment (UE)</w:t>
      </w:r>
      <w:bookmarkEnd w:id="49"/>
      <w:bookmarkEnd w:id="50"/>
    </w:p>
    <w:p w14:paraId="74E2155A" w14:textId="23A9E4D8" w:rsidR="0035004B" w:rsidRDefault="0035004B" w:rsidP="0035004B">
      <w:pPr>
        <w:numPr>
          <w:ilvl w:val="0"/>
          <w:numId w:val="1"/>
        </w:numPr>
        <w:tabs>
          <w:tab w:val="left" w:pos="426"/>
        </w:tabs>
        <w:overflowPunct w:val="0"/>
        <w:autoSpaceDE w:val="0"/>
        <w:autoSpaceDN w:val="0"/>
        <w:adjustRightInd w:val="0"/>
        <w:textAlignment w:val="baseline"/>
      </w:pPr>
      <w:bookmarkStart w:id="51" w:name="_Ref162449332"/>
      <w:r>
        <w:t>TS 38.151, Multiple Input Multiple Output (MIMO) Over-the-Air (OTA) performance requirements for NR UEs</w:t>
      </w:r>
      <w:bookmarkEnd w:id="51"/>
    </w:p>
    <w:p w14:paraId="6536F1F1" w14:textId="77777777" w:rsidR="00A92F28" w:rsidRPr="00356318" w:rsidRDefault="00A92F28" w:rsidP="00A92F28">
      <w:pPr>
        <w:pStyle w:val="ListParagraph"/>
        <w:numPr>
          <w:ilvl w:val="0"/>
          <w:numId w:val="1"/>
        </w:numPr>
        <w:spacing w:after="160" w:line="259" w:lineRule="auto"/>
      </w:pPr>
      <w:bookmarkStart w:id="52" w:name="_Ref162503059"/>
      <w:r w:rsidRPr="00356318">
        <w:t>TS 38.551, UE Conformance - Multiple Input Multiple Output (MIMO) Over-the-Air (OTA) requirements for NR UEs</w:t>
      </w:r>
      <w:bookmarkEnd w:id="52"/>
    </w:p>
    <w:sectPr w:rsidR="00A92F28" w:rsidRPr="00356318" w:rsidSect="00191F5F">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80521" w14:textId="77777777" w:rsidR="00191F5F" w:rsidRDefault="00191F5F">
      <w:r>
        <w:separator/>
      </w:r>
    </w:p>
  </w:endnote>
  <w:endnote w:type="continuationSeparator" w:id="0">
    <w:p w14:paraId="767EE66F" w14:textId="77777777" w:rsidR="00191F5F" w:rsidRDefault="00191F5F">
      <w:r>
        <w:continuationSeparator/>
      </w:r>
    </w:p>
  </w:endnote>
  <w:endnote w:type="continuationNotice" w:id="1">
    <w:p w14:paraId="2EF9D5DD" w14:textId="77777777" w:rsidR="00191F5F" w:rsidRDefault="00191F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1A959" w14:textId="77777777" w:rsidR="00191F5F" w:rsidRDefault="00191F5F">
      <w:r>
        <w:separator/>
      </w:r>
    </w:p>
  </w:footnote>
  <w:footnote w:type="continuationSeparator" w:id="0">
    <w:p w14:paraId="7A1DCADB" w14:textId="77777777" w:rsidR="00191F5F" w:rsidRDefault="00191F5F">
      <w:r>
        <w:continuationSeparator/>
      </w:r>
    </w:p>
  </w:footnote>
  <w:footnote w:type="continuationNotice" w:id="1">
    <w:p w14:paraId="5BD962EA" w14:textId="77777777" w:rsidR="00191F5F" w:rsidRDefault="00191F5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57191AFD"/>
    <w:multiLevelType w:val="hybridMultilevel"/>
    <w:tmpl w:val="05C83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1"/>
  </w:num>
  <w:num w:numId="3" w16cid:durableId="426386653">
    <w:abstractNumId w:val="19"/>
  </w:num>
  <w:num w:numId="4" w16cid:durableId="1838954782">
    <w:abstractNumId w:val="14"/>
  </w:num>
  <w:num w:numId="5" w16cid:durableId="390078359">
    <w:abstractNumId w:val="16"/>
  </w:num>
  <w:num w:numId="6" w16cid:durableId="267733909">
    <w:abstractNumId w:val="7"/>
  </w:num>
  <w:num w:numId="7" w16cid:durableId="453250977">
    <w:abstractNumId w:val="10"/>
  </w:num>
  <w:num w:numId="8" w16cid:durableId="1935287945">
    <w:abstractNumId w:val="2"/>
  </w:num>
  <w:num w:numId="9" w16cid:durableId="1971546578">
    <w:abstractNumId w:val="15"/>
  </w:num>
  <w:num w:numId="10" w16cid:durableId="812481839">
    <w:abstractNumId w:val="8"/>
  </w:num>
  <w:num w:numId="11" w16cid:durableId="1836149291">
    <w:abstractNumId w:val="9"/>
  </w:num>
  <w:num w:numId="12" w16cid:durableId="300421868">
    <w:abstractNumId w:val="4"/>
  </w:num>
  <w:num w:numId="13" w16cid:durableId="1085345531">
    <w:abstractNumId w:val="3"/>
  </w:num>
  <w:num w:numId="14" w16cid:durableId="534929660">
    <w:abstractNumId w:val="19"/>
  </w:num>
  <w:num w:numId="15" w16cid:durableId="1912348110">
    <w:abstractNumId w:val="21"/>
  </w:num>
  <w:num w:numId="16" w16cid:durableId="79916289">
    <w:abstractNumId w:val="20"/>
  </w:num>
  <w:num w:numId="17" w16cid:durableId="2040277435">
    <w:abstractNumId w:val="12"/>
  </w:num>
  <w:num w:numId="18" w16cid:durableId="1062829124">
    <w:abstractNumId w:val="1"/>
  </w:num>
  <w:num w:numId="19" w16cid:durableId="2000189367">
    <w:abstractNumId w:val="5"/>
  </w:num>
  <w:num w:numId="20" w16cid:durableId="1739937247">
    <w:abstractNumId w:val="18"/>
  </w:num>
  <w:num w:numId="21" w16cid:durableId="130366771">
    <w:abstractNumId w:val="17"/>
  </w:num>
  <w:num w:numId="22" w16cid:durableId="2051567932">
    <w:abstractNumId w:val="13"/>
  </w:num>
  <w:num w:numId="23" w16cid:durableId="589434697">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217A"/>
    <w:rsid w:val="00002782"/>
    <w:rsid w:val="00002D46"/>
    <w:rsid w:val="000047B7"/>
    <w:rsid w:val="00006764"/>
    <w:rsid w:val="00006800"/>
    <w:rsid w:val="000078E2"/>
    <w:rsid w:val="00010205"/>
    <w:rsid w:val="00011263"/>
    <w:rsid w:val="0001190F"/>
    <w:rsid w:val="00011F6E"/>
    <w:rsid w:val="00012661"/>
    <w:rsid w:val="00012BC5"/>
    <w:rsid w:val="000136CE"/>
    <w:rsid w:val="00013946"/>
    <w:rsid w:val="00013B73"/>
    <w:rsid w:val="00014A27"/>
    <w:rsid w:val="00015C5D"/>
    <w:rsid w:val="00015E33"/>
    <w:rsid w:val="000175A6"/>
    <w:rsid w:val="00017780"/>
    <w:rsid w:val="00017A04"/>
    <w:rsid w:val="00017C05"/>
    <w:rsid w:val="00017C09"/>
    <w:rsid w:val="000200FB"/>
    <w:rsid w:val="00020218"/>
    <w:rsid w:val="00020953"/>
    <w:rsid w:val="00020BD3"/>
    <w:rsid w:val="00020EE8"/>
    <w:rsid w:val="000214FE"/>
    <w:rsid w:val="0002191D"/>
    <w:rsid w:val="00021D14"/>
    <w:rsid w:val="0002206F"/>
    <w:rsid w:val="00022F3C"/>
    <w:rsid w:val="00023480"/>
    <w:rsid w:val="0002440E"/>
    <w:rsid w:val="0002455E"/>
    <w:rsid w:val="00025C37"/>
    <w:rsid w:val="000262D5"/>
    <w:rsid w:val="000266A0"/>
    <w:rsid w:val="00026A4C"/>
    <w:rsid w:val="00026A7D"/>
    <w:rsid w:val="00027277"/>
    <w:rsid w:val="0003008A"/>
    <w:rsid w:val="0003086A"/>
    <w:rsid w:val="00030A39"/>
    <w:rsid w:val="00030C17"/>
    <w:rsid w:val="00031C1D"/>
    <w:rsid w:val="00032117"/>
    <w:rsid w:val="00032AD3"/>
    <w:rsid w:val="00032F36"/>
    <w:rsid w:val="0003308C"/>
    <w:rsid w:val="00033885"/>
    <w:rsid w:val="00033B21"/>
    <w:rsid w:val="000344A0"/>
    <w:rsid w:val="000359A5"/>
    <w:rsid w:val="00036AF0"/>
    <w:rsid w:val="00036CEA"/>
    <w:rsid w:val="00037233"/>
    <w:rsid w:val="000379D6"/>
    <w:rsid w:val="0004010B"/>
    <w:rsid w:val="00040BDC"/>
    <w:rsid w:val="000418FC"/>
    <w:rsid w:val="00041A82"/>
    <w:rsid w:val="000422D6"/>
    <w:rsid w:val="0004233C"/>
    <w:rsid w:val="000439E6"/>
    <w:rsid w:val="0004477C"/>
    <w:rsid w:val="000449AD"/>
    <w:rsid w:val="00044E22"/>
    <w:rsid w:val="0004531E"/>
    <w:rsid w:val="00045829"/>
    <w:rsid w:val="0004678D"/>
    <w:rsid w:val="0004700E"/>
    <w:rsid w:val="00050005"/>
    <w:rsid w:val="00050744"/>
    <w:rsid w:val="00052390"/>
    <w:rsid w:val="00052C5C"/>
    <w:rsid w:val="000547AB"/>
    <w:rsid w:val="00054982"/>
    <w:rsid w:val="00054E55"/>
    <w:rsid w:val="00054F68"/>
    <w:rsid w:val="0005509D"/>
    <w:rsid w:val="0005525D"/>
    <w:rsid w:val="000554D0"/>
    <w:rsid w:val="00055873"/>
    <w:rsid w:val="00055A44"/>
    <w:rsid w:val="00056560"/>
    <w:rsid w:val="0005662D"/>
    <w:rsid w:val="00056EDB"/>
    <w:rsid w:val="0005725C"/>
    <w:rsid w:val="000600DF"/>
    <w:rsid w:val="000606FD"/>
    <w:rsid w:val="000613AC"/>
    <w:rsid w:val="00061569"/>
    <w:rsid w:val="00061DBC"/>
    <w:rsid w:val="00062DAA"/>
    <w:rsid w:val="00064500"/>
    <w:rsid w:val="00064FFD"/>
    <w:rsid w:val="0006527D"/>
    <w:rsid w:val="000659D6"/>
    <w:rsid w:val="00066DA9"/>
    <w:rsid w:val="000672DC"/>
    <w:rsid w:val="00067B7E"/>
    <w:rsid w:val="00067C33"/>
    <w:rsid w:val="00070440"/>
    <w:rsid w:val="00070561"/>
    <w:rsid w:val="0007074D"/>
    <w:rsid w:val="000713C9"/>
    <w:rsid w:val="00071E0C"/>
    <w:rsid w:val="0007382A"/>
    <w:rsid w:val="00073C52"/>
    <w:rsid w:val="00074FE2"/>
    <w:rsid w:val="000755EC"/>
    <w:rsid w:val="00075E5E"/>
    <w:rsid w:val="000761D2"/>
    <w:rsid w:val="000761D5"/>
    <w:rsid w:val="000772F6"/>
    <w:rsid w:val="00077333"/>
    <w:rsid w:val="000778CD"/>
    <w:rsid w:val="000808EC"/>
    <w:rsid w:val="000812FE"/>
    <w:rsid w:val="00082056"/>
    <w:rsid w:val="0008207E"/>
    <w:rsid w:val="00082566"/>
    <w:rsid w:val="00082A59"/>
    <w:rsid w:val="000833ED"/>
    <w:rsid w:val="00083434"/>
    <w:rsid w:val="00083540"/>
    <w:rsid w:val="00084983"/>
    <w:rsid w:val="00084E43"/>
    <w:rsid w:val="000852F8"/>
    <w:rsid w:val="00085527"/>
    <w:rsid w:val="0008593F"/>
    <w:rsid w:val="000863BF"/>
    <w:rsid w:val="000878F0"/>
    <w:rsid w:val="00087F53"/>
    <w:rsid w:val="00090B32"/>
    <w:rsid w:val="00090DC3"/>
    <w:rsid w:val="00091EED"/>
    <w:rsid w:val="00092982"/>
    <w:rsid w:val="00092FF0"/>
    <w:rsid w:val="00093300"/>
    <w:rsid w:val="00093825"/>
    <w:rsid w:val="00093A87"/>
    <w:rsid w:val="00093E7E"/>
    <w:rsid w:val="000949B2"/>
    <w:rsid w:val="00094FA8"/>
    <w:rsid w:val="00096EE4"/>
    <w:rsid w:val="0009703A"/>
    <w:rsid w:val="00097186"/>
    <w:rsid w:val="00097A65"/>
    <w:rsid w:val="00097D74"/>
    <w:rsid w:val="00097F82"/>
    <w:rsid w:val="000A01BA"/>
    <w:rsid w:val="000A04B5"/>
    <w:rsid w:val="000A088B"/>
    <w:rsid w:val="000A0C92"/>
    <w:rsid w:val="000A12C7"/>
    <w:rsid w:val="000A1A94"/>
    <w:rsid w:val="000A2516"/>
    <w:rsid w:val="000A2A86"/>
    <w:rsid w:val="000A2EFB"/>
    <w:rsid w:val="000A2F14"/>
    <w:rsid w:val="000A323B"/>
    <w:rsid w:val="000A38DF"/>
    <w:rsid w:val="000A43B4"/>
    <w:rsid w:val="000A4486"/>
    <w:rsid w:val="000A5CC1"/>
    <w:rsid w:val="000A673D"/>
    <w:rsid w:val="000A6802"/>
    <w:rsid w:val="000A6F62"/>
    <w:rsid w:val="000A7622"/>
    <w:rsid w:val="000A7A1B"/>
    <w:rsid w:val="000B16EE"/>
    <w:rsid w:val="000B1920"/>
    <w:rsid w:val="000B192A"/>
    <w:rsid w:val="000B25D3"/>
    <w:rsid w:val="000B2AE1"/>
    <w:rsid w:val="000B302A"/>
    <w:rsid w:val="000B364B"/>
    <w:rsid w:val="000B4F0D"/>
    <w:rsid w:val="000B5611"/>
    <w:rsid w:val="000B5D99"/>
    <w:rsid w:val="000B6234"/>
    <w:rsid w:val="000B6367"/>
    <w:rsid w:val="000C0246"/>
    <w:rsid w:val="000C036F"/>
    <w:rsid w:val="000C0566"/>
    <w:rsid w:val="000C0CDB"/>
    <w:rsid w:val="000C125B"/>
    <w:rsid w:val="000C2036"/>
    <w:rsid w:val="000C233F"/>
    <w:rsid w:val="000C2440"/>
    <w:rsid w:val="000C3014"/>
    <w:rsid w:val="000C3463"/>
    <w:rsid w:val="000C354E"/>
    <w:rsid w:val="000C35E7"/>
    <w:rsid w:val="000C45F9"/>
    <w:rsid w:val="000C47B5"/>
    <w:rsid w:val="000C6215"/>
    <w:rsid w:val="000C640F"/>
    <w:rsid w:val="000C67AB"/>
    <w:rsid w:val="000C68B3"/>
    <w:rsid w:val="000C7F36"/>
    <w:rsid w:val="000D08E5"/>
    <w:rsid w:val="000D0BC7"/>
    <w:rsid w:val="000D1A45"/>
    <w:rsid w:val="000D202B"/>
    <w:rsid w:val="000D2258"/>
    <w:rsid w:val="000D39C6"/>
    <w:rsid w:val="000D63FD"/>
    <w:rsid w:val="000D68C5"/>
    <w:rsid w:val="000D6A0B"/>
    <w:rsid w:val="000D6B69"/>
    <w:rsid w:val="000D6CFC"/>
    <w:rsid w:val="000D7329"/>
    <w:rsid w:val="000E06DA"/>
    <w:rsid w:val="000E0AEB"/>
    <w:rsid w:val="000E0BB0"/>
    <w:rsid w:val="000E1228"/>
    <w:rsid w:val="000E1910"/>
    <w:rsid w:val="000E1AA0"/>
    <w:rsid w:val="000E24A4"/>
    <w:rsid w:val="000E2AD4"/>
    <w:rsid w:val="000E2CE1"/>
    <w:rsid w:val="000E34B0"/>
    <w:rsid w:val="000E3B60"/>
    <w:rsid w:val="000E3CBE"/>
    <w:rsid w:val="000E4CF4"/>
    <w:rsid w:val="000E4E69"/>
    <w:rsid w:val="000E630B"/>
    <w:rsid w:val="000E6920"/>
    <w:rsid w:val="000E737C"/>
    <w:rsid w:val="000E7905"/>
    <w:rsid w:val="000E7B11"/>
    <w:rsid w:val="000E7C75"/>
    <w:rsid w:val="000F01D9"/>
    <w:rsid w:val="000F08A6"/>
    <w:rsid w:val="000F0A9F"/>
    <w:rsid w:val="000F2220"/>
    <w:rsid w:val="000F27AB"/>
    <w:rsid w:val="000F3432"/>
    <w:rsid w:val="000F36B4"/>
    <w:rsid w:val="000F430B"/>
    <w:rsid w:val="000F4442"/>
    <w:rsid w:val="000F4AB4"/>
    <w:rsid w:val="000F552C"/>
    <w:rsid w:val="000F5B02"/>
    <w:rsid w:val="000F6BDF"/>
    <w:rsid w:val="000F6D3F"/>
    <w:rsid w:val="000F76AE"/>
    <w:rsid w:val="000F7B1C"/>
    <w:rsid w:val="00102660"/>
    <w:rsid w:val="0010273E"/>
    <w:rsid w:val="00102BA0"/>
    <w:rsid w:val="00103997"/>
    <w:rsid w:val="00103BC7"/>
    <w:rsid w:val="00103D82"/>
    <w:rsid w:val="00104AE3"/>
    <w:rsid w:val="00104C43"/>
    <w:rsid w:val="0010500F"/>
    <w:rsid w:val="0010503B"/>
    <w:rsid w:val="001056C3"/>
    <w:rsid w:val="001057C2"/>
    <w:rsid w:val="00105D50"/>
    <w:rsid w:val="00106545"/>
    <w:rsid w:val="00106672"/>
    <w:rsid w:val="00107230"/>
    <w:rsid w:val="00107415"/>
    <w:rsid w:val="001078D3"/>
    <w:rsid w:val="00110760"/>
    <w:rsid w:val="00110A88"/>
    <w:rsid w:val="001112B2"/>
    <w:rsid w:val="00111826"/>
    <w:rsid w:val="00111B7B"/>
    <w:rsid w:val="00113298"/>
    <w:rsid w:val="001142E8"/>
    <w:rsid w:val="001146CD"/>
    <w:rsid w:val="00114B4F"/>
    <w:rsid w:val="00114DB9"/>
    <w:rsid w:val="00115010"/>
    <w:rsid w:val="00115647"/>
    <w:rsid w:val="001162CF"/>
    <w:rsid w:val="001165D2"/>
    <w:rsid w:val="00116761"/>
    <w:rsid w:val="001168F6"/>
    <w:rsid w:val="00116E4B"/>
    <w:rsid w:val="001174D8"/>
    <w:rsid w:val="0012014A"/>
    <w:rsid w:val="0012068B"/>
    <w:rsid w:val="00121323"/>
    <w:rsid w:val="00121667"/>
    <w:rsid w:val="00121A9B"/>
    <w:rsid w:val="00122845"/>
    <w:rsid w:val="001237B4"/>
    <w:rsid w:val="0012399D"/>
    <w:rsid w:val="00123B39"/>
    <w:rsid w:val="00124141"/>
    <w:rsid w:val="00124F2E"/>
    <w:rsid w:val="001258E2"/>
    <w:rsid w:val="00126953"/>
    <w:rsid w:val="00127640"/>
    <w:rsid w:val="00127C96"/>
    <w:rsid w:val="00127CFA"/>
    <w:rsid w:val="0013001E"/>
    <w:rsid w:val="0013050D"/>
    <w:rsid w:val="00130A4D"/>
    <w:rsid w:val="00130C47"/>
    <w:rsid w:val="001311AD"/>
    <w:rsid w:val="001335B9"/>
    <w:rsid w:val="001344E5"/>
    <w:rsid w:val="00134A1D"/>
    <w:rsid w:val="00135462"/>
    <w:rsid w:val="0013656B"/>
    <w:rsid w:val="0014005E"/>
    <w:rsid w:val="00140084"/>
    <w:rsid w:val="00140E7A"/>
    <w:rsid w:val="001413AE"/>
    <w:rsid w:val="00141585"/>
    <w:rsid w:val="0014206F"/>
    <w:rsid w:val="001423A1"/>
    <w:rsid w:val="00142BAF"/>
    <w:rsid w:val="001430FC"/>
    <w:rsid w:val="001432A4"/>
    <w:rsid w:val="00143997"/>
    <w:rsid w:val="00143AFF"/>
    <w:rsid w:val="00145538"/>
    <w:rsid w:val="001458A3"/>
    <w:rsid w:val="0014677E"/>
    <w:rsid w:val="00146BCB"/>
    <w:rsid w:val="00146F83"/>
    <w:rsid w:val="00146F87"/>
    <w:rsid w:val="00146FC6"/>
    <w:rsid w:val="00146FFE"/>
    <w:rsid w:val="00150099"/>
    <w:rsid w:val="001502BE"/>
    <w:rsid w:val="001502C9"/>
    <w:rsid w:val="0015051E"/>
    <w:rsid w:val="00150E23"/>
    <w:rsid w:val="001512BD"/>
    <w:rsid w:val="00151964"/>
    <w:rsid w:val="00152172"/>
    <w:rsid w:val="001523FD"/>
    <w:rsid w:val="00152E10"/>
    <w:rsid w:val="00153528"/>
    <w:rsid w:val="00153A11"/>
    <w:rsid w:val="00153B22"/>
    <w:rsid w:val="00154D52"/>
    <w:rsid w:val="001553C9"/>
    <w:rsid w:val="00155B6B"/>
    <w:rsid w:val="00155CDB"/>
    <w:rsid w:val="00155FC4"/>
    <w:rsid w:val="00156E8F"/>
    <w:rsid w:val="00156F5E"/>
    <w:rsid w:val="001578AA"/>
    <w:rsid w:val="00157973"/>
    <w:rsid w:val="00157AD8"/>
    <w:rsid w:val="00160538"/>
    <w:rsid w:val="001606DC"/>
    <w:rsid w:val="00160C6A"/>
    <w:rsid w:val="0016109B"/>
    <w:rsid w:val="00161537"/>
    <w:rsid w:val="00161E78"/>
    <w:rsid w:val="00162391"/>
    <w:rsid w:val="00163607"/>
    <w:rsid w:val="001640A9"/>
    <w:rsid w:val="001640C9"/>
    <w:rsid w:val="00164A3B"/>
    <w:rsid w:val="00164C2B"/>
    <w:rsid w:val="00166157"/>
    <w:rsid w:val="00166A36"/>
    <w:rsid w:val="00166FEB"/>
    <w:rsid w:val="001678C2"/>
    <w:rsid w:val="00170FA6"/>
    <w:rsid w:val="00171582"/>
    <w:rsid w:val="00171723"/>
    <w:rsid w:val="00171772"/>
    <w:rsid w:val="00171B38"/>
    <w:rsid w:val="001738BD"/>
    <w:rsid w:val="001739AA"/>
    <w:rsid w:val="001741AE"/>
    <w:rsid w:val="00174FEA"/>
    <w:rsid w:val="0017578E"/>
    <w:rsid w:val="001758FB"/>
    <w:rsid w:val="001769DE"/>
    <w:rsid w:val="001770A0"/>
    <w:rsid w:val="001773FE"/>
    <w:rsid w:val="00177CF2"/>
    <w:rsid w:val="001821A3"/>
    <w:rsid w:val="001822D0"/>
    <w:rsid w:val="001834A5"/>
    <w:rsid w:val="00183F8F"/>
    <w:rsid w:val="00184869"/>
    <w:rsid w:val="00185217"/>
    <w:rsid w:val="0018528E"/>
    <w:rsid w:val="00185872"/>
    <w:rsid w:val="00185A16"/>
    <w:rsid w:val="00186101"/>
    <w:rsid w:val="00186A9A"/>
    <w:rsid w:val="001878F9"/>
    <w:rsid w:val="001904E7"/>
    <w:rsid w:val="001912DB"/>
    <w:rsid w:val="001915BC"/>
    <w:rsid w:val="00191F5F"/>
    <w:rsid w:val="001929E7"/>
    <w:rsid w:val="001933E2"/>
    <w:rsid w:val="00193BF8"/>
    <w:rsid w:val="00193F2E"/>
    <w:rsid w:val="0019405A"/>
    <w:rsid w:val="001947D8"/>
    <w:rsid w:val="00194BD4"/>
    <w:rsid w:val="00194C61"/>
    <w:rsid w:val="0019539C"/>
    <w:rsid w:val="00195480"/>
    <w:rsid w:val="001960AD"/>
    <w:rsid w:val="00196413"/>
    <w:rsid w:val="0019687E"/>
    <w:rsid w:val="00196F9F"/>
    <w:rsid w:val="001972E4"/>
    <w:rsid w:val="0019776B"/>
    <w:rsid w:val="00197BCC"/>
    <w:rsid w:val="00197F72"/>
    <w:rsid w:val="001A08AA"/>
    <w:rsid w:val="001A17A5"/>
    <w:rsid w:val="001A28ED"/>
    <w:rsid w:val="001A2BC5"/>
    <w:rsid w:val="001A2EF9"/>
    <w:rsid w:val="001A3030"/>
    <w:rsid w:val="001A3120"/>
    <w:rsid w:val="001A3BFA"/>
    <w:rsid w:val="001A3C67"/>
    <w:rsid w:val="001A484C"/>
    <w:rsid w:val="001A4BDA"/>
    <w:rsid w:val="001A5562"/>
    <w:rsid w:val="001A55A3"/>
    <w:rsid w:val="001A565C"/>
    <w:rsid w:val="001A785C"/>
    <w:rsid w:val="001B02F9"/>
    <w:rsid w:val="001B05E6"/>
    <w:rsid w:val="001B0E00"/>
    <w:rsid w:val="001B1DDE"/>
    <w:rsid w:val="001B1E8A"/>
    <w:rsid w:val="001B20B2"/>
    <w:rsid w:val="001B2108"/>
    <w:rsid w:val="001B231F"/>
    <w:rsid w:val="001B25FF"/>
    <w:rsid w:val="001B425D"/>
    <w:rsid w:val="001B5385"/>
    <w:rsid w:val="001B6012"/>
    <w:rsid w:val="001B6A72"/>
    <w:rsid w:val="001B773B"/>
    <w:rsid w:val="001C00AA"/>
    <w:rsid w:val="001C0CFD"/>
    <w:rsid w:val="001C159B"/>
    <w:rsid w:val="001C18C7"/>
    <w:rsid w:val="001C1D75"/>
    <w:rsid w:val="001C1F23"/>
    <w:rsid w:val="001C21CA"/>
    <w:rsid w:val="001C2F29"/>
    <w:rsid w:val="001C35F2"/>
    <w:rsid w:val="001C3A35"/>
    <w:rsid w:val="001C3B6C"/>
    <w:rsid w:val="001C3CCB"/>
    <w:rsid w:val="001C490B"/>
    <w:rsid w:val="001C4A15"/>
    <w:rsid w:val="001C5D55"/>
    <w:rsid w:val="001C65B5"/>
    <w:rsid w:val="001C687E"/>
    <w:rsid w:val="001C6F86"/>
    <w:rsid w:val="001C7F79"/>
    <w:rsid w:val="001D0D8E"/>
    <w:rsid w:val="001D1548"/>
    <w:rsid w:val="001D1A58"/>
    <w:rsid w:val="001D211B"/>
    <w:rsid w:val="001D337D"/>
    <w:rsid w:val="001D3F36"/>
    <w:rsid w:val="001D47E6"/>
    <w:rsid w:val="001D4F8D"/>
    <w:rsid w:val="001D52F9"/>
    <w:rsid w:val="001D5BEB"/>
    <w:rsid w:val="001D6718"/>
    <w:rsid w:val="001D6742"/>
    <w:rsid w:val="001D6A93"/>
    <w:rsid w:val="001D6ED4"/>
    <w:rsid w:val="001D7D91"/>
    <w:rsid w:val="001D7F4A"/>
    <w:rsid w:val="001E0028"/>
    <w:rsid w:val="001E1CAB"/>
    <w:rsid w:val="001E1CF6"/>
    <w:rsid w:val="001E2003"/>
    <w:rsid w:val="001E216F"/>
    <w:rsid w:val="001E229E"/>
    <w:rsid w:val="001E285C"/>
    <w:rsid w:val="001E31C9"/>
    <w:rsid w:val="001E35BB"/>
    <w:rsid w:val="001E39DD"/>
    <w:rsid w:val="001E39E9"/>
    <w:rsid w:val="001E4636"/>
    <w:rsid w:val="001E497C"/>
    <w:rsid w:val="001E5E0D"/>
    <w:rsid w:val="001E5F7D"/>
    <w:rsid w:val="001E6925"/>
    <w:rsid w:val="001E6DC6"/>
    <w:rsid w:val="001E72A6"/>
    <w:rsid w:val="001F0951"/>
    <w:rsid w:val="001F112C"/>
    <w:rsid w:val="001F1615"/>
    <w:rsid w:val="001F1D19"/>
    <w:rsid w:val="001F24D0"/>
    <w:rsid w:val="001F3891"/>
    <w:rsid w:val="001F3A58"/>
    <w:rsid w:val="001F4335"/>
    <w:rsid w:val="001F5604"/>
    <w:rsid w:val="001F571D"/>
    <w:rsid w:val="001F5795"/>
    <w:rsid w:val="001F6ACB"/>
    <w:rsid w:val="001F706B"/>
    <w:rsid w:val="001F74A7"/>
    <w:rsid w:val="001F7960"/>
    <w:rsid w:val="001F7A62"/>
    <w:rsid w:val="001F7D8B"/>
    <w:rsid w:val="00200326"/>
    <w:rsid w:val="002008E2"/>
    <w:rsid w:val="00200996"/>
    <w:rsid w:val="00200EB9"/>
    <w:rsid w:val="002011D3"/>
    <w:rsid w:val="0020314E"/>
    <w:rsid w:val="0020347F"/>
    <w:rsid w:val="0020415C"/>
    <w:rsid w:val="00204999"/>
    <w:rsid w:val="002055BB"/>
    <w:rsid w:val="00206B32"/>
    <w:rsid w:val="00206FE6"/>
    <w:rsid w:val="0020758D"/>
    <w:rsid w:val="00207AD7"/>
    <w:rsid w:val="00207C1A"/>
    <w:rsid w:val="00207F74"/>
    <w:rsid w:val="00210220"/>
    <w:rsid w:val="00210426"/>
    <w:rsid w:val="00210693"/>
    <w:rsid w:val="00210D55"/>
    <w:rsid w:val="0021155C"/>
    <w:rsid w:val="002120B7"/>
    <w:rsid w:val="00212373"/>
    <w:rsid w:val="00212C07"/>
    <w:rsid w:val="00213823"/>
    <w:rsid w:val="002138EA"/>
    <w:rsid w:val="00214FBD"/>
    <w:rsid w:val="00216728"/>
    <w:rsid w:val="00222561"/>
    <w:rsid w:val="00222897"/>
    <w:rsid w:val="00223A97"/>
    <w:rsid w:val="002240FF"/>
    <w:rsid w:val="0022419C"/>
    <w:rsid w:val="002249B8"/>
    <w:rsid w:val="00224B20"/>
    <w:rsid w:val="002258C2"/>
    <w:rsid w:val="00225B09"/>
    <w:rsid w:val="00226D54"/>
    <w:rsid w:val="002273B3"/>
    <w:rsid w:val="00227DE8"/>
    <w:rsid w:val="00230088"/>
    <w:rsid w:val="0023014F"/>
    <w:rsid w:val="00230D3F"/>
    <w:rsid w:val="00230F4F"/>
    <w:rsid w:val="00231600"/>
    <w:rsid w:val="00231BFF"/>
    <w:rsid w:val="00231C8C"/>
    <w:rsid w:val="00232D19"/>
    <w:rsid w:val="0023432B"/>
    <w:rsid w:val="00234D1C"/>
    <w:rsid w:val="00234E6A"/>
    <w:rsid w:val="00235394"/>
    <w:rsid w:val="00235688"/>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0AE"/>
    <w:rsid w:val="00243988"/>
    <w:rsid w:val="002439C7"/>
    <w:rsid w:val="00243F79"/>
    <w:rsid w:val="002445D6"/>
    <w:rsid w:val="00244B9B"/>
    <w:rsid w:val="00244EEE"/>
    <w:rsid w:val="00245C9A"/>
    <w:rsid w:val="0024775D"/>
    <w:rsid w:val="00247DC1"/>
    <w:rsid w:val="00250053"/>
    <w:rsid w:val="00250FFC"/>
    <w:rsid w:val="0025114C"/>
    <w:rsid w:val="00251340"/>
    <w:rsid w:val="00252AEA"/>
    <w:rsid w:val="00253F36"/>
    <w:rsid w:val="0025411D"/>
    <w:rsid w:val="00254246"/>
    <w:rsid w:val="0025442E"/>
    <w:rsid w:val="0025520F"/>
    <w:rsid w:val="0025584C"/>
    <w:rsid w:val="00255905"/>
    <w:rsid w:val="00256204"/>
    <w:rsid w:val="00256938"/>
    <w:rsid w:val="00257671"/>
    <w:rsid w:val="00257E8F"/>
    <w:rsid w:val="002600BA"/>
    <w:rsid w:val="00260607"/>
    <w:rsid w:val="0026179F"/>
    <w:rsid w:val="00261953"/>
    <w:rsid w:val="00262600"/>
    <w:rsid w:val="00262A89"/>
    <w:rsid w:val="00263163"/>
    <w:rsid w:val="00263498"/>
    <w:rsid w:val="0026391C"/>
    <w:rsid w:val="00263A77"/>
    <w:rsid w:val="00263E6E"/>
    <w:rsid w:val="0026595B"/>
    <w:rsid w:val="00265ABD"/>
    <w:rsid w:val="00265C21"/>
    <w:rsid w:val="00265D42"/>
    <w:rsid w:val="002668CF"/>
    <w:rsid w:val="00266C6B"/>
    <w:rsid w:val="0026709E"/>
    <w:rsid w:val="0026744C"/>
    <w:rsid w:val="00267CC7"/>
    <w:rsid w:val="00270A06"/>
    <w:rsid w:val="00270ACB"/>
    <w:rsid w:val="002718C1"/>
    <w:rsid w:val="00271B9D"/>
    <w:rsid w:val="00271F76"/>
    <w:rsid w:val="0027322B"/>
    <w:rsid w:val="002732A0"/>
    <w:rsid w:val="00273B28"/>
    <w:rsid w:val="002741DA"/>
    <w:rsid w:val="002748A2"/>
    <w:rsid w:val="002748EF"/>
    <w:rsid w:val="00274984"/>
    <w:rsid w:val="00274E1A"/>
    <w:rsid w:val="002757BD"/>
    <w:rsid w:val="00275B66"/>
    <w:rsid w:val="002762BB"/>
    <w:rsid w:val="0027665D"/>
    <w:rsid w:val="00276F36"/>
    <w:rsid w:val="00277396"/>
    <w:rsid w:val="0027758E"/>
    <w:rsid w:val="00277A09"/>
    <w:rsid w:val="00277A88"/>
    <w:rsid w:val="00281606"/>
    <w:rsid w:val="002816F3"/>
    <w:rsid w:val="0028177E"/>
    <w:rsid w:val="00281984"/>
    <w:rsid w:val="00282213"/>
    <w:rsid w:val="00282217"/>
    <w:rsid w:val="002826F1"/>
    <w:rsid w:val="00282880"/>
    <w:rsid w:val="00282AB5"/>
    <w:rsid w:val="0028313D"/>
    <w:rsid w:val="00283583"/>
    <w:rsid w:val="002840EB"/>
    <w:rsid w:val="00284BC5"/>
    <w:rsid w:val="00284FE8"/>
    <w:rsid w:val="00287862"/>
    <w:rsid w:val="00287895"/>
    <w:rsid w:val="00287BC3"/>
    <w:rsid w:val="00287C09"/>
    <w:rsid w:val="0029062C"/>
    <w:rsid w:val="0029076F"/>
    <w:rsid w:val="00290DC5"/>
    <w:rsid w:val="002917C4"/>
    <w:rsid w:val="00291A4F"/>
    <w:rsid w:val="00291DBB"/>
    <w:rsid w:val="00292448"/>
    <w:rsid w:val="002932FD"/>
    <w:rsid w:val="00293732"/>
    <w:rsid w:val="0029465F"/>
    <w:rsid w:val="00294907"/>
    <w:rsid w:val="00294912"/>
    <w:rsid w:val="00294E5E"/>
    <w:rsid w:val="00294E94"/>
    <w:rsid w:val="0029511F"/>
    <w:rsid w:val="00295D59"/>
    <w:rsid w:val="00296A18"/>
    <w:rsid w:val="00296B9F"/>
    <w:rsid w:val="00297AF4"/>
    <w:rsid w:val="00297DE0"/>
    <w:rsid w:val="002A00DB"/>
    <w:rsid w:val="002A0B6D"/>
    <w:rsid w:val="002A20A5"/>
    <w:rsid w:val="002A268D"/>
    <w:rsid w:val="002A3CC0"/>
    <w:rsid w:val="002A4037"/>
    <w:rsid w:val="002A4112"/>
    <w:rsid w:val="002A46B0"/>
    <w:rsid w:val="002A471D"/>
    <w:rsid w:val="002A530B"/>
    <w:rsid w:val="002A534C"/>
    <w:rsid w:val="002A58E3"/>
    <w:rsid w:val="002A5B8E"/>
    <w:rsid w:val="002A5BE2"/>
    <w:rsid w:val="002A612D"/>
    <w:rsid w:val="002A6841"/>
    <w:rsid w:val="002A6D3C"/>
    <w:rsid w:val="002A7017"/>
    <w:rsid w:val="002A75FD"/>
    <w:rsid w:val="002A7F4B"/>
    <w:rsid w:val="002B01BA"/>
    <w:rsid w:val="002B11F7"/>
    <w:rsid w:val="002B2592"/>
    <w:rsid w:val="002B272C"/>
    <w:rsid w:val="002B34F7"/>
    <w:rsid w:val="002B3F06"/>
    <w:rsid w:val="002B494B"/>
    <w:rsid w:val="002B4D62"/>
    <w:rsid w:val="002B69B2"/>
    <w:rsid w:val="002B79A9"/>
    <w:rsid w:val="002C02BD"/>
    <w:rsid w:val="002C19C5"/>
    <w:rsid w:val="002C1E1B"/>
    <w:rsid w:val="002C2040"/>
    <w:rsid w:val="002C20CC"/>
    <w:rsid w:val="002C24F0"/>
    <w:rsid w:val="002C253F"/>
    <w:rsid w:val="002C3FAA"/>
    <w:rsid w:val="002C431B"/>
    <w:rsid w:val="002C68D7"/>
    <w:rsid w:val="002C7BC0"/>
    <w:rsid w:val="002C7D13"/>
    <w:rsid w:val="002D06C4"/>
    <w:rsid w:val="002D0D61"/>
    <w:rsid w:val="002D1DAA"/>
    <w:rsid w:val="002D1FA8"/>
    <w:rsid w:val="002D21BC"/>
    <w:rsid w:val="002D3474"/>
    <w:rsid w:val="002D35EA"/>
    <w:rsid w:val="002D36F9"/>
    <w:rsid w:val="002D3BC4"/>
    <w:rsid w:val="002D44BD"/>
    <w:rsid w:val="002D4675"/>
    <w:rsid w:val="002D56E4"/>
    <w:rsid w:val="002D58BB"/>
    <w:rsid w:val="002D69EF"/>
    <w:rsid w:val="002E0322"/>
    <w:rsid w:val="002E0506"/>
    <w:rsid w:val="002E0666"/>
    <w:rsid w:val="002E0932"/>
    <w:rsid w:val="002E0CF5"/>
    <w:rsid w:val="002E1092"/>
    <w:rsid w:val="002E2269"/>
    <w:rsid w:val="002E2385"/>
    <w:rsid w:val="002E465A"/>
    <w:rsid w:val="002E47F7"/>
    <w:rsid w:val="002E4EF3"/>
    <w:rsid w:val="002E5627"/>
    <w:rsid w:val="002E5F31"/>
    <w:rsid w:val="002E66BB"/>
    <w:rsid w:val="002E69F9"/>
    <w:rsid w:val="002E6B7E"/>
    <w:rsid w:val="002E6CD3"/>
    <w:rsid w:val="002E76B9"/>
    <w:rsid w:val="002E7A83"/>
    <w:rsid w:val="002F19AA"/>
    <w:rsid w:val="002F1E89"/>
    <w:rsid w:val="002F25AB"/>
    <w:rsid w:val="002F2B30"/>
    <w:rsid w:val="002F2DE1"/>
    <w:rsid w:val="002F3B40"/>
    <w:rsid w:val="002F3D8B"/>
    <w:rsid w:val="002F4093"/>
    <w:rsid w:val="002F47E3"/>
    <w:rsid w:val="002F4E02"/>
    <w:rsid w:val="002F594A"/>
    <w:rsid w:val="002F5FAD"/>
    <w:rsid w:val="002F62E4"/>
    <w:rsid w:val="002F6B64"/>
    <w:rsid w:val="002F7C9B"/>
    <w:rsid w:val="00300544"/>
    <w:rsid w:val="003005CB"/>
    <w:rsid w:val="00300653"/>
    <w:rsid w:val="00301CD5"/>
    <w:rsid w:val="00302A43"/>
    <w:rsid w:val="00303E9E"/>
    <w:rsid w:val="00303FAA"/>
    <w:rsid w:val="003045CD"/>
    <w:rsid w:val="00304828"/>
    <w:rsid w:val="00304C94"/>
    <w:rsid w:val="00304CCF"/>
    <w:rsid w:val="00305217"/>
    <w:rsid w:val="00306D8E"/>
    <w:rsid w:val="003072FF"/>
    <w:rsid w:val="00307636"/>
    <w:rsid w:val="00307CFF"/>
    <w:rsid w:val="00307D2C"/>
    <w:rsid w:val="00307DEA"/>
    <w:rsid w:val="0031062E"/>
    <w:rsid w:val="00311091"/>
    <w:rsid w:val="00312395"/>
    <w:rsid w:val="00313528"/>
    <w:rsid w:val="003167EB"/>
    <w:rsid w:val="00317254"/>
    <w:rsid w:val="0031787A"/>
    <w:rsid w:val="00317FF9"/>
    <w:rsid w:val="003209E5"/>
    <w:rsid w:val="0032123F"/>
    <w:rsid w:val="00322182"/>
    <w:rsid w:val="00322423"/>
    <w:rsid w:val="00322AC7"/>
    <w:rsid w:val="003232C2"/>
    <w:rsid w:val="003235AB"/>
    <w:rsid w:val="00323717"/>
    <w:rsid w:val="00324F35"/>
    <w:rsid w:val="003256C6"/>
    <w:rsid w:val="00326140"/>
    <w:rsid w:val="0032666F"/>
    <w:rsid w:val="00326CFF"/>
    <w:rsid w:val="0032736C"/>
    <w:rsid w:val="00327B94"/>
    <w:rsid w:val="00330DD9"/>
    <w:rsid w:val="00331E19"/>
    <w:rsid w:val="00332820"/>
    <w:rsid w:val="003328A8"/>
    <w:rsid w:val="00333E2F"/>
    <w:rsid w:val="003340C5"/>
    <w:rsid w:val="003345C8"/>
    <w:rsid w:val="003349DB"/>
    <w:rsid w:val="00334F55"/>
    <w:rsid w:val="0033593B"/>
    <w:rsid w:val="0033620B"/>
    <w:rsid w:val="0033631E"/>
    <w:rsid w:val="00336650"/>
    <w:rsid w:val="00337FAD"/>
    <w:rsid w:val="00340450"/>
    <w:rsid w:val="003404F4"/>
    <w:rsid w:val="003405A2"/>
    <w:rsid w:val="00340987"/>
    <w:rsid w:val="00342BD8"/>
    <w:rsid w:val="00342D2A"/>
    <w:rsid w:val="00342EC7"/>
    <w:rsid w:val="00343479"/>
    <w:rsid w:val="0034356C"/>
    <w:rsid w:val="00344562"/>
    <w:rsid w:val="00344582"/>
    <w:rsid w:val="00344657"/>
    <w:rsid w:val="00344BCD"/>
    <w:rsid w:val="003450DD"/>
    <w:rsid w:val="00345116"/>
    <w:rsid w:val="003454CA"/>
    <w:rsid w:val="00346967"/>
    <w:rsid w:val="00346AE6"/>
    <w:rsid w:val="00347574"/>
    <w:rsid w:val="00347726"/>
    <w:rsid w:val="0035004B"/>
    <w:rsid w:val="00350260"/>
    <w:rsid w:val="00351157"/>
    <w:rsid w:val="00351F74"/>
    <w:rsid w:val="00352233"/>
    <w:rsid w:val="0035251E"/>
    <w:rsid w:val="00353724"/>
    <w:rsid w:val="00353E42"/>
    <w:rsid w:val="00354167"/>
    <w:rsid w:val="003548C6"/>
    <w:rsid w:val="00357FF9"/>
    <w:rsid w:val="003605BE"/>
    <w:rsid w:val="00360BA5"/>
    <w:rsid w:val="00361317"/>
    <w:rsid w:val="00361B23"/>
    <w:rsid w:val="00361CE1"/>
    <w:rsid w:val="00362585"/>
    <w:rsid w:val="003626D1"/>
    <w:rsid w:val="00363890"/>
    <w:rsid w:val="00363D07"/>
    <w:rsid w:val="00364806"/>
    <w:rsid w:val="003649E1"/>
    <w:rsid w:val="00364DC7"/>
    <w:rsid w:val="00365016"/>
    <w:rsid w:val="00365EF7"/>
    <w:rsid w:val="00366F9B"/>
    <w:rsid w:val="00366FAB"/>
    <w:rsid w:val="00367499"/>
    <w:rsid w:val="003675C7"/>
    <w:rsid w:val="00367724"/>
    <w:rsid w:val="003679B5"/>
    <w:rsid w:val="003679E9"/>
    <w:rsid w:val="00367FF5"/>
    <w:rsid w:val="0037106F"/>
    <w:rsid w:val="00371946"/>
    <w:rsid w:val="00372412"/>
    <w:rsid w:val="00373148"/>
    <w:rsid w:val="00373D97"/>
    <w:rsid w:val="003742F7"/>
    <w:rsid w:val="00374836"/>
    <w:rsid w:val="00374F5F"/>
    <w:rsid w:val="00375299"/>
    <w:rsid w:val="003767FF"/>
    <w:rsid w:val="00376F94"/>
    <w:rsid w:val="003779F5"/>
    <w:rsid w:val="00380B41"/>
    <w:rsid w:val="00380C5B"/>
    <w:rsid w:val="00380F33"/>
    <w:rsid w:val="003819A3"/>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6113"/>
    <w:rsid w:val="003861C6"/>
    <w:rsid w:val="00386E7A"/>
    <w:rsid w:val="0038783C"/>
    <w:rsid w:val="003907E3"/>
    <w:rsid w:val="00390D8E"/>
    <w:rsid w:val="00392705"/>
    <w:rsid w:val="00393160"/>
    <w:rsid w:val="0039361E"/>
    <w:rsid w:val="00393A70"/>
    <w:rsid w:val="003945B1"/>
    <w:rsid w:val="00394D7F"/>
    <w:rsid w:val="0039509E"/>
    <w:rsid w:val="0039515C"/>
    <w:rsid w:val="00395493"/>
    <w:rsid w:val="003956D8"/>
    <w:rsid w:val="00395AB4"/>
    <w:rsid w:val="00395C9D"/>
    <w:rsid w:val="00395CFA"/>
    <w:rsid w:val="00395F8D"/>
    <w:rsid w:val="0039608D"/>
    <w:rsid w:val="003972C4"/>
    <w:rsid w:val="003974F9"/>
    <w:rsid w:val="00397506"/>
    <w:rsid w:val="003975E7"/>
    <w:rsid w:val="00397CC0"/>
    <w:rsid w:val="003A039E"/>
    <w:rsid w:val="003A174E"/>
    <w:rsid w:val="003A1A50"/>
    <w:rsid w:val="003A1B4E"/>
    <w:rsid w:val="003A1D6C"/>
    <w:rsid w:val="003A1E08"/>
    <w:rsid w:val="003A28E4"/>
    <w:rsid w:val="003A371B"/>
    <w:rsid w:val="003A3A44"/>
    <w:rsid w:val="003A46AE"/>
    <w:rsid w:val="003A4C06"/>
    <w:rsid w:val="003A4C79"/>
    <w:rsid w:val="003A5783"/>
    <w:rsid w:val="003A58FD"/>
    <w:rsid w:val="003A5F95"/>
    <w:rsid w:val="003A6399"/>
    <w:rsid w:val="003B1087"/>
    <w:rsid w:val="003B146E"/>
    <w:rsid w:val="003B1495"/>
    <w:rsid w:val="003B1AA0"/>
    <w:rsid w:val="003B2AD8"/>
    <w:rsid w:val="003B3AFD"/>
    <w:rsid w:val="003B478A"/>
    <w:rsid w:val="003B5AB0"/>
    <w:rsid w:val="003B5DB2"/>
    <w:rsid w:val="003B67DE"/>
    <w:rsid w:val="003B71FE"/>
    <w:rsid w:val="003B7F37"/>
    <w:rsid w:val="003C09B8"/>
    <w:rsid w:val="003C1096"/>
    <w:rsid w:val="003C11D3"/>
    <w:rsid w:val="003C1DB4"/>
    <w:rsid w:val="003C22CB"/>
    <w:rsid w:val="003C284D"/>
    <w:rsid w:val="003C4291"/>
    <w:rsid w:val="003C47CE"/>
    <w:rsid w:val="003C4DAA"/>
    <w:rsid w:val="003C5232"/>
    <w:rsid w:val="003C560F"/>
    <w:rsid w:val="003C57AD"/>
    <w:rsid w:val="003C6310"/>
    <w:rsid w:val="003C6479"/>
    <w:rsid w:val="003C6B6F"/>
    <w:rsid w:val="003D088D"/>
    <w:rsid w:val="003D1ABF"/>
    <w:rsid w:val="003D1D54"/>
    <w:rsid w:val="003D23BE"/>
    <w:rsid w:val="003D264F"/>
    <w:rsid w:val="003D2C79"/>
    <w:rsid w:val="003D3F62"/>
    <w:rsid w:val="003D5D10"/>
    <w:rsid w:val="003D6C7C"/>
    <w:rsid w:val="003D7605"/>
    <w:rsid w:val="003D7CEB"/>
    <w:rsid w:val="003D7E62"/>
    <w:rsid w:val="003E1214"/>
    <w:rsid w:val="003E300F"/>
    <w:rsid w:val="003E39F0"/>
    <w:rsid w:val="003E3F2D"/>
    <w:rsid w:val="003E46F1"/>
    <w:rsid w:val="003E567C"/>
    <w:rsid w:val="003E6A73"/>
    <w:rsid w:val="003E7CEC"/>
    <w:rsid w:val="003F0282"/>
    <w:rsid w:val="003F0EB3"/>
    <w:rsid w:val="003F1585"/>
    <w:rsid w:val="003F15FC"/>
    <w:rsid w:val="003F1AEA"/>
    <w:rsid w:val="003F1D13"/>
    <w:rsid w:val="003F1F70"/>
    <w:rsid w:val="003F3350"/>
    <w:rsid w:val="003F34E5"/>
    <w:rsid w:val="003F35E3"/>
    <w:rsid w:val="003F395A"/>
    <w:rsid w:val="003F45F3"/>
    <w:rsid w:val="003F6013"/>
    <w:rsid w:val="003F614A"/>
    <w:rsid w:val="003F6395"/>
    <w:rsid w:val="003F6FF1"/>
    <w:rsid w:val="003F7437"/>
    <w:rsid w:val="003F7612"/>
    <w:rsid w:val="003F7A39"/>
    <w:rsid w:val="004000BA"/>
    <w:rsid w:val="004006F6"/>
    <w:rsid w:val="00400754"/>
    <w:rsid w:val="0040097C"/>
    <w:rsid w:val="0040127F"/>
    <w:rsid w:val="0040139E"/>
    <w:rsid w:val="004018A5"/>
    <w:rsid w:val="00402582"/>
    <w:rsid w:val="004026D0"/>
    <w:rsid w:val="00402C19"/>
    <w:rsid w:val="004034F1"/>
    <w:rsid w:val="0040473F"/>
    <w:rsid w:val="004048A9"/>
    <w:rsid w:val="00404991"/>
    <w:rsid w:val="00404DA7"/>
    <w:rsid w:val="0040553C"/>
    <w:rsid w:val="004062E4"/>
    <w:rsid w:val="004071BF"/>
    <w:rsid w:val="0040784E"/>
    <w:rsid w:val="0040788B"/>
    <w:rsid w:val="00407931"/>
    <w:rsid w:val="004079FF"/>
    <w:rsid w:val="00410F33"/>
    <w:rsid w:val="004125C7"/>
    <w:rsid w:val="00413023"/>
    <w:rsid w:val="0041305B"/>
    <w:rsid w:val="00413C3E"/>
    <w:rsid w:val="00413C6C"/>
    <w:rsid w:val="00413E47"/>
    <w:rsid w:val="004141A2"/>
    <w:rsid w:val="004146B1"/>
    <w:rsid w:val="0041477A"/>
    <w:rsid w:val="004166A8"/>
    <w:rsid w:val="00416D78"/>
    <w:rsid w:val="00417068"/>
    <w:rsid w:val="00417CFB"/>
    <w:rsid w:val="004204BB"/>
    <w:rsid w:val="00420798"/>
    <w:rsid w:val="00420AD5"/>
    <w:rsid w:val="0042175C"/>
    <w:rsid w:val="00422E9B"/>
    <w:rsid w:val="00423A59"/>
    <w:rsid w:val="004247F7"/>
    <w:rsid w:val="00424CCE"/>
    <w:rsid w:val="00424E21"/>
    <w:rsid w:val="004251F9"/>
    <w:rsid w:val="00425611"/>
    <w:rsid w:val="00425B99"/>
    <w:rsid w:val="00426356"/>
    <w:rsid w:val="0042654F"/>
    <w:rsid w:val="00426BDC"/>
    <w:rsid w:val="00427B4E"/>
    <w:rsid w:val="00427C60"/>
    <w:rsid w:val="0043107C"/>
    <w:rsid w:val="00431287"/>
    <w:rsid w:val="00431816"/>
    <w:rsid w:val="00431AEB"/>
    <w:rsid w:val="004326BE"/>
    <w:rsid w:val="00433384"/>
    <w:rsid w:val="00433408"/>
    <w:rsid w:val="004335FE"/>
    <w:rsid w:val="0043399D"/>
    <w:rsid w:val="00433C9E"/>
    <w:rsid w:val="00434397"/>
    <w:rsid w:val="004359E4"/>
    <w:rsid w:val="00435C59"/>
    <w:rsid w:val="00436224"/>
    <w:rsid w:val="00436E3F"/>
    <w:rsid w:val="004408B8"/>
    <w:rsid w:val="00441771"/>
    <w:rsid w:val="00441E78"/>
    <w:rsid w:val="004420B4"/>
    <w:rsid w:val="004423CF"/>
    <w:rsid w:val="00442817"/>
    <w:rsid w:val="0044288C"/>
    <w:rsid w:val="00444225"/>
    <w:rsid w:val="004446BF"/>
    <w:rsid w:val="004449DE"/>
    <w:rsid w:val="00444A29"/>
    <w:rsid w:val="00444B7B"/>
    <w:rsid w:val="00444E07"/>
    <w:rsid w:val="00445435"/>
    <w:rsid w:val="00445479"/>
    <w:rsid w:val="00445ADC"/>
    <w:rsid w:val="004471DB"/>
    <w:rsid w:val="00447BB8"/>
    <w:rsid w:val="00447D51"/>
    <w:rsid w:val="00447D9E"/>
    <w:rsid w:val="00450705"/>
    <w:rsid w:val="00450A6F"/>
    <w:rsid w:val="00450C83"/>
    <w:rsid w:val="00451847"/>
    <w:rsid w:val="00451B66"/>
    <w:rsid w:val="00453C9C"/>
    <w:rsid w:val="00454EE4"/>
    <w:rsid w:val="0045501D"/>
    <w:rsid w:val="0045556D"/>
    <w:rsid w:val="00455E17"/>
    <w:rsid w:val="00456017"/>
    <w:rsid w:val="00456A71"/>
    <w:rsid w:val="00456C09"/>
    <w:rsid w:val="0046119F"/>
    <w:rsid w:val="004615C0"/>
    <w:rsid w:val="00462270"/>
    <w:rsid w:val="0046266D"/>
    <w:rsid w:val="00462F35"/>
    <w:rsid w:val="00463407"/>
    <w:rsid w:val="00463AE1"/>
    <w:rsid w:val="004643B6"/>
    <w:rsid w:val="004655AA"/>
    <w:rsid w:val="00466E59"/>
    <w:rsid w:val="0046713C"/>
    <w:rsid w:val="00467805"/>
    <w:rsid w:val="00467B9E"/>
    <w:rsid w:val="004701CA"/>
    <w:rsid w:val="004701D2"/>
    <w:rsid w:val="00470B08"/>
    <w:rsid w:val="00470E49"/>
    <w:rsid w:val="00471B28"/>
    <w:rsid w:val="00471B36"/>
    <w:rsid w:val="00471F06"/>
    <w:rsid w:val="00472A9A"/>
    <w:rsid w:val="0047300A"/>
    <w:rsid w:val="0047335A"/>
    <w:rsid w:val="00473867"/>
    <w:rsid w:val="00473D9D"/>
    <w:rsid w:val="00473E6C"/>
    <w:rsid w:val="00473F71"/>
    <w:rsid w:val="00474070"/>
    <w:rsid w:val="004744A1"/>
    <w:rsid w:val="00474556"/>
    <w:rsid w:val="00474FBC"/>
    <w:rsid w:val="0047584F"/>
    <w:rsid w:val="00475BA1"/>
    <w:rsid w:val="00476260"/>
    <w:rsid w:val="0047632F"/>
    <w:rsid w:val="004769F1"/>
    <w:rsid w:val="00476A4E"/>
    <w:rsid w:val="00476B4A"/>
    <w:rsid w:val="00476D28"/>
    <w:rsid w:val="00477284"/>
    <w:rsid w:val="004814EE"/>
    <w:rsid w:val="0048197D"/>
    <w:rsid w:val="00481D2D"/>
    <w:rsid w:val="00482439"/>
    <w:rsid w:val="00482CB3"/>
    <w:rsid w:val="004835B4"/>
    <w:rsid w:val="00483DD6"/>
    <w:rsid w:val="004841A6"/>
    <w:rsid w:val="00484A80"/>
    <w:rsid w:val="00484D33"/>
    <w:rsid w:val="00484D7A"/>
    <w:rsid w:val="00485007"/>
    <w:rsid w:val="00485787"/>
    <w:rsid w:val="00485F59"/>
    <w:rsid w:val="00485FCA"/>
    <w:rsid w:val="00486705"/>
    <w:rsid w:val="00486EEA"/>
    <w:rsid w:val="00486FDB"/>
    <w:rsid w:val="004878A6"/>
    <w:rsid w:val="0049006A"/>
    <w:rsid w:val="00490650"/>
    <w:rsid w:val="004908D6"/>
    <w:rsid w:val="004909BD"/>
    <w:rsid w:val="00490C0B"/>
    <w:rsid w:val="00490F98"/>
    <w:rsid w:val="00490FAF"/>
    <w:rsid w:val="00491226"/>
    <w:rsid w:val="00491510"/>
    <w:rsid w:val="00491FA6"/>
    <w:rsid w:val="0049271D"/>
    <w:rsid w:val="00493C77"/>
    <w:rsid w:val="00494AB0"/>
    <w:rsid w:val="004959B3"/>
    <w:rsid w:val="00495A33"/>
    <w:rsid w:val="00495B23"/>
    <w:rsid w:val="004964F5"/>
    <w:rsid w:val="00496D84"/>
    <w:rsid w:val="00497180"/>
    <w:rsid w:val="004A007C"/>
    <w:rsid w:val="004A044F"/>
    <w:rsid w:val="004A0467"/>
    <w:rsid w:val="004A07A1"/>
    <w:rsid w:val="004A088C"/>
    <w:rsid w:val="004A17C7"/>
    <w:rsid w:val="004A18BD"/>
    <w:rsid w:val="004A26C4"/>
    <w:rsid w:val="004A3B08"/>
    <w:rsid w:val="004A3C4C"/>
    <w:rsid w:val="004A419F"/>
    <w:rsid w:val="004A45C0"/>
    <w:rsid w:val="004A45DD"/>
    <w:rsid w:val="004A5DB8"/>
    <w:rsid w:val="004A6B36"/>
    <w:rsid w:val="004A7468"/>
    <w:rsid w:val="004A757D"/>
    <w:rsid w:val="004A7A3B"/>
    <w:rsid w:val="004A7D1A"/>
    <w:rsid w:val="004B06D5"/>
    <w:rsid w:val="004B1535"/>
    <w:rsid w:val="004B1AC5"/>
    <w:rsid w:val="004B27EC"/>
    <w:rsid w:val="004B3D85"/>
    <w:rsid w:val="004B3E85"/>
    <w:rsid w:val="004B4919"/>
    <w:rsid w:val="004B58AE"/>
    <w:rsid w:val="004B70BB"/>
    <w:rsid w:val="004B74C2"/>
    <w:rsid w:val="004B792E"/>
    <w:rsid w:val="004C04D1"/>
    <w:rsid w:val="004C0BB6"/>
    <w:rsid w:val="004C0FC9"/>
    <w:rsid w:val="004C1C0C"/>
    <w:rsid w:val="004C27B1"/>
    <w:rsid w:val="004C2A16"/>
    <w:rsid w:val="004C2DE8"/>
    <w:rsid w:val="004C3706"/>
    <w:rsid w:val="004C3720"/>
    <w:rsid w:val="004C3AC6"/>
    <w:rsid w:val="004C4027"/>
    <w:rsid w:val="004C58E2"/>
    <w:rsid w:val="004C5CC0"/>
    <w:rsid w:val="004C5FFA"/>
    <w:rsid w:val="004C7A85"/>
    <w:rsid w:val="004D08F1"/>
    <w:rsid w:val="004D0A22"/>
    <w:rsid w:val="004D0BB1"/>
    <w:rsid w:val="004D0FAC"/>
    <w:rsid w:val="004D0FD5"/>
    <w:rsid w:val="004D1B2A"/>
    <w:rsid w:val="004D3540"/>
    <w:rsid w:val="004D3FC7"/>
    <w:rsid w:val="004D5AE5"/>
    <w:rsid w:val="004D5FE8"/>
    <w:rsid w:val="004D62BB"/>
    <w:rsid w:val="004D6826"/>
    <w:rsid w:val="004D73EE"/>
    <w:rsid w:val="004D79EA"/>
    <w:rsid w:val="004D7AAA"/>
    <w:rsid w:val="004E061F"/>
    <w:rsid w:val="004E0AE0"/>
    <w:rsid w:val="004E0BF2"/>
    <w:rsid w:val="004E0CF3"/>
    <w:rsid w:val="004E13FF"/>
    <w:rsid w:val="004E289B"/>
    <w:rsid w:val="004E2AA0"/>
    <w:rsid w:val="004E2B50"/>
    <w:rsid w:val="004E3021"/>
    <w:rsid w:val="004E31D4"/>
    <w:rsid w:val="004E32D2"/>
    <w:rsid w:val="004E402E"/>
    <w:rsid w:val="004E5478"/>
    <w:rsid w:val="004E5E70"/>
    <w:rsid w:val="004E6319"/>
    <w:rsid w:val="004E6B10"/>
    <w:rsid w:val="004E6F8C"/>
    <w:rsid w:val="004E720E"/>
    <w:rsid w:val="004E7BC0"/>
    <w:rsid w:val="004F08C5"/>
    <w:rsid w:val="004F1101"/>
    <w:rsid w:val="004F164B"/>
    <w:rsid w:val="004F24A6"/>
    <w:rsid w:val="004F2B9C"/>
    <w:rsid w:val="004F2DEC"/>
    <w:rsid w:val="004F2E4A"/>
    <w:rsid w:val="004F374D"/>
    <w:rsid w:val="004F3D34"/>
    <w:rsid w:val="004F3E0E"/>
    <w:rsid w:val="004F3EB5"/>
    <w:rsid w:val="004F49A6"/>
    <w:rsid w:val="004F4E08"/>
    <w:rsid w:val="004F554E"/>
    <w:rsid w:val="004F5769"/>
    <w:rsid w:val="004F65ED"/>
    <w:rsid w:val="004F7A3D"/>
    <w:rsid w:val="004F7C82"/>
    <w:rsid w:val="004F7F80"/>
    <w:rsid w:val="005009C7"/>
    <w:rsid w:val="00501467"/>
    <w:rsid w:val="005014A5"/>
    <w:rsid w:val="005015C6"/>
    <w:rsid w:val="0050179F"/>
    <w:rsid w:val="00501BA1"/>
    <w:rsid w:val="00501C32"/>
    <w:rsid w:val="00501CEE"/>
    <w:rsid w:val="00502109"/>
    <w:rsid w:val="00504E3A"/>
    <w:rsid w:val="00505536"/>
    <w:rsid w:val="00505BFA"/>
    <w:rsid w:val="00506245"/>
    <w:rsid w:val="005069C0"/>
    <w:rsid w:val="00510465"/>
    <w:rsid w:val="00510921"/>
    <w:rsid w:val="00511254"/>
    <w:rsid w:val="00511726"/>
    <w:rsid w:val="00511D07"/>
    <w:rsid w:val="00512458"/>
    <w:rsid w:val="00512696"/>
    <w:rsid w:val="00513632"/>
    <w:rsid w:val="00513B9E"/>
    <w:rsid w:val="00514C7D"/>
    <w:rsid w:val="0051586A"/>
    <w:rsid w:val="00515D7A"/>
    <w:rsid w:val="00517B81"/>
    <w:rsid w:val="005208FC"/>
    <w:rsid w:val="00520CFC"/>
    <w:rsid w:val="00520F99"/>
    <w:rsid w:val="00520FCD"/>
    <w:rsid w:val="00521224"/>
    <w:rsid w:val="00522C5E"/>
    <w:rsid w:val="005239FE"/>
    <w:rsid w:val="005263D0"/>
    <w:rsid w:val="00526515"/>
    <w:rsid w:val="00526FA7"/>
    <w:rsid w:val="005277A6"/>
    <w:rsid w:val="00527A37"/>
    <w:rsid w:val="005301ED"/>
    <w:rsid w:val="00530454"/>
    <w:rsid w:val="00530998"/>
    <w:rsid w:val="0053188C"/>
    <w:rsid w:val="00531B4C"/>
    <w:rsid w:val="00531E3F"/>
    <w:rsid w:val="00532A70"/>
    <w:rsid w:val="0053435C"/>
    <w:rsid w:val="00534D75"/>
    <w:rsid w:val="00534F8F"/>
    <w:rsid w:val="0053595A"/>
    <w:rsid w:val="00535F6C"/>
    <w:rsid w:val="005373AF"/>
    <w:rsid w:val="00537D1F"/>
    <w:rsid w:val="0054062C"/>
    <w:rsid w:val="00541976"/>
    <w:rsid w:val="00541EB9"/>
    <w:rsid w:val="00543311"/>
    <w:rsid w:val="0054408B"/>
    <w:rsid w:val="00544912"/>
    <w:rsid w:val="005456A3"/>
    <w:rsid w:val="00545E1C"/>
    <w:rsid w:val="005462AA"/>
    <w:rsid w:val="00546367"/>
    <w:rsid w:val="005464FE"/>
    <w:rsid w:val="0054651F"/>
    <w:rsid w:val="005468D7"/>
    <w:rsid w:val="00546F75"/>
    <w:rsid w:val="005471FE"/>
    <w:rsid w:val="00547986"/>
    <w:rsid w:val="005479F1"/>
    <w:rsid w:val="00547F99"/>
    <w:rsid w:val="005507B7"/>
    <w:rsid w:val="00550AFB"/>
    <w:rsid w:val="00550E32"/>
    <w:rsid w:val="005511F0"/>
    <w:rsid w:val="00551F35"/>
    <w:rsid w:val="00552009"/>
    <w:rsid w:val="00552E29"/>
    <w:rsid w:val="00554A16"/>
    <w:rsid w:val="00554BED"/>
    <w:rsid w:val="00554F6D"/>
    <w:rsid w:val="005550DD"/>
    <w:rsid w:val="00555741"/>
    <w:rsid w:val="00555A53"/>
    <w:rsid w:val="00555E2A"/>
    <w:rsid w:val="00556511"/>
    <w:rsid w:val="005567C4"/>
    <w:rsid w:val="00557266"/>
    <w:rsid w:val="005603F5"/>
    <w:rsid w:val="00560DE3"/>
    <w:rsid w:val="00560E48"/>
    <w:rsid w:val="005633C6"/>
    <w:rsid w:val="0056354A"/>
    <w:rsid w:val="00563DEB"/>
    <w:rsid w:val="00563E3B"/>
    <w:rsid w:val="005640FC"/>
    <w:rsid w:val="005649A1"/>
    <w:rsid w:val="00565343"/>
    <w:rsid w:val="00566838"/>
    <w:rsid w:val="00567803"/>
    <w:rsid w:val="00570096"/>
    <w:rsid w:val="005708E6"/>
    <w:rsid w:val="005724E7"/>
    <w:rsid w:val="0057290A"/>
    <w:rsid w:val="00572DE3"/>
    <w:rsid w:val="005739B6"/>
    <w:rsid w:val="00573A5F"/>
    <w:rsid w:val="00574A7B"/>
    <w:rsid w:val="00574E7A"/>
    <w:rsid w:val="0057763F"/>
    <w:rsid w:val="005777C6"/>
    <w:rsid w:val="005779F8"/>
    <w:rsid w:val="00577B96"/>
    <w:rsid w:val="0058024B"/>
    <w:rsid w:val="005802DF"/>
    <w:rsid w:val="00580542"/>
    <w:rsid w:val="00580587"/>
    <w:rsid w:val="00581A43"/>
    <w:rsid w:val="00581BB1"/>
    <w:rsid w:val="00581E88"/>
    <w:rsid w:val="005821C1"/>
    <w:rsid w:val="00582AD3"/>
    <w:rsid w:val="00582DD5"/>
    <w:rsid w:val="00583201"/>
    <w:rsid w:val="00583627"/>
    <w:rsid w:val="0058392F"/>
    <w:rsid w:val="00583FBB"/>
    <w:rsid w:val="00584391"/>
    <w:rsid w:val="00584879"/>
    <w:rsid w:val="00584A89"/>
    <w:rsid w:val="00584AB0"/>
    <w:rsid w:val="00585187"/>
    <w:rsid w:val="005851FB"/>
    <w:rsid w:val="00585B23"/>
    <w:rsid w:val="00586172"/>
    <w:rsid w:val="00586AE6"/>
    <w:rsid w:val="005872F8"/>
    <w:rsid w:val="00587C96"/>
    <w:rsid w:val="005908D2"/>
    <w:rsid w:val="00590C71"/>
    <w:rsid w:val="005915DF"/>
    <w:rsid w:val="00591AB1"/>
    <w:rsid w:val="00591E90"/>
    <w:rsid w:val="00592D31"/>
    <w:rsid w:val="00592F28"/>
    <w:rsid w:val="00593B56"/>
    <w:rsid w:val="00593BA6"/>
    <w:rsid w:val="005943B2"/>
    <w:rsid w:val="005950A4"/>
    <w:rsid w:val="00595366"/>
    <w:rsid w:val="00595618"/>
    <w:rsid w:val="00595713"/>
    <w:rsid w:val="00595806"/>
    <w:rsid w:val="00595BD0"/>
    <w:rsid w:val="005961FB"/>
    <w:rsid w:val="005964F3"/>
    <w:rsid w:val="00596DAB"/>
    <w:rsid w:val="00597175"/>
    <w:rsid w:val="005976B8"/>
    <w:rsid w:val="005A0551"/>
    <w:rsid w:val="005A0EDD"/>
    <w:rsid w:val="005A239F"/>
    <w:rsid w:val="005A27B7"/>
    <w:rsid w:val="005A300D"/>
    <w:rsid w:val="005A3372"/>
    <w:rsid w:val="005A37B2"/>
    <w:rsid w:val="005A49F7"/>
    <w:rsid w:val="005A4AB7"/>
    <w:rsid w:val="005A4BF9"/>
    <w:rsid w:val="005A504F"/>
    <w:rsid w:val="005A5A14"/>
    <w:rsid w:val="005A616F"/>
    <w:rsid w:val="005A63AD"/>
    <w:rsid w:val="005A6F48"/>
    <w:rsid w:val="005A7CE7"/>
    <w:rsid w:val="005B01C1"/>
    <w:rsid w:val="005B0DB8"/>
    <w:rsid w:val="005B2B05"/>
    <w:rsid w:val="005B2C6F"/>
    <w:rsid w:val="005B3413"/>
    <w:rsid w:val="005B4238"/>
    <w:rsid w:val="005B5429"/>
    <w:rsid w:val="005B5EC4"/>
    <w:rsid w:val="005B6118"/>
    <w:rsid w:val="005B65B2"/>
    <w:rsid w:val="005B6BE7"/>
    <w:rsid w:val="005B7014"/>
    <w:rsid w:val="005B7B7A"/>
    <w:rsid w:val="005B7CAB"/>
    <w:rsid w:val="005C02BD"/>
    <w:rsid w:val="005C09B9"/>
    <w:rsid w:val="005C1795"/>
    <w:rsid w:val="005C193E"/>
    <w:rsid w:val="005C239F"/>
    <w:rsid w:val="005C23E7"/>
    <w:rsid w:val="005C253C"/>
    <w:rsid w:val="005C2E87"/>
    <w:rsid w:val="005C331B"/>
    <w:rsid w:val="005C348D"/>
    <w:rsid w:val="005C385C"/>
    <w:rsid w:val="005C4186"/>
    <w:rsid w:val="005C4593"/>
    <w:rsid w:val="005C462C"/>
    <w:rsid w:val="005C4925"/>
    <w:rsid w:val="005C4E82"/>
    <w:rsid w:val="005C556A"/>
    <w:rsid w:val="005C5695"/>
    <w:rsid w:val="005C5836"/>
    <w:rsid w:val="005C6258"/>
    <w:rsid w:val="005C62FD"/>
    <w:rsid w:val="005C6508"/>
    <w:rsid w:val="005C69A7"/>
    <w:rsid w:val="005C7376"/>
    <w:rsid w:val="005C73EA"/>
    <w:rsid w:val="005C76E7"/>
    <w:rsid w:val="005C79A7"/>
    <w:rsid w:val="005C7EEB"/>
    <w:rsid w:val="005D185F"/>
    <w:rsid w:val="005D1AC3"/>
    <w:rsid w:val="005D4C1D"/>
    <w:rsid w:val="005D6693"/>
    <w:rsid w:val="005D6873"/>
    <w:rsid w:val="005D6C25"/>
    <w:rsid w:val="005D6DA8"/>
    <w:rsid w:val="005D70B9"/>
    <w:rsid w:val="005D757B"/>
    <w:rsid w:val="005D7BA5"/>
    <w:rsid w:val="005E0581"/>
    <w:rsid w:val="005E077B"/>
    <w:rsid w:val="005E07D9"/>
    <w:rsid w:val="005E0851"/>
    <w:rsid w:val="005E0BC8"/>
    <w:rsid w:val="005E12CD"/>
    <w:rsid w:val="005E1A2A"/>
    <w:rsid w:val="005E1AC6"/>
    <w:rsid w:val="005E2166"/>
    <w:rsid w:val="005E27F1"/>
    <w:rsid w:val="005E2985"/>
    <w:rsid w:val="005E33EB"/>
    <w:rsid w:val="005E3EB6"/>
    <w:rsid w:val="005E3FE2"/>
    <w:rsid w:val="005E48BC"/>
    <w:rsid w:val="005E5187"/>
    <w:rsid w:val="005E5D66"/>
    <w:rsid w:val="005E6673"/>
    <w:rsid w:val="005E6E9A"/>
    <w:rsid w:val="005E72AE"/>
    <w:rsid w:val="005E7A79"/>
    <w:rsid w:val="005F0210"/>
    <w:rsid w:val="005F0A8D"/>
    <w:rsid w:val="005F0D59"/>
    <w:rsid w:val="005F1A0E"/>
    <w:rsid w:val="005F1AD8"/>
    <w:rsid w:val="005F1F16"/>
    <w:rsid w:val="005F3B1B"/>
    <w:rsid w:val="005F4857"/>
    <w:rsid w:val="005F4E2D"/>
    <w:rsid w:val="005F5AA9"/>
    <w:rsid w:val="005F6B6C"/>
    <w:rsid w:val="005F6E54"/>
    <w:rsid w:val="005F769F"/>
    <w:rsid w:val="005F7818"/>
    <w:rsid w:val="005F79F7"/>
    <w:rsid w:val="006001C3"/>
    <w:rsid w:val="00600A67"/>
    <w:rsid w:val="00601558"/>
    <w:rsid w:val="00605106"/>
    <w:rsid w:val="0060625A"/>
    <w:rsid w:val="00606482"/>
    <w:rsid w:val="006073AE"/>
    <w:rsid w:val="00607D98"/>
    <w:rsid w:val="00610273"/>
    <w:rsid w:val="0061059A"/>
    <w:rsid w:val="00610770"/>
    <w:rsid w:val="006113DA"/>
    <w:rsid w:val="00611531"/>
    <w:rsid w:val="00611C0F"/>
    <w:rsid w:val="00612329"/>
    <w:rsid w:val="006126CA"/>
    <w:rsid w:val="006131BB"/>
    <w:rsid w:val="00613232"/>
    <w:rsid w:val="00613B1E"/>
    <w:rsid w:val="00614076"/>
    <w:rsid w:val="00614610"/>
    <w:rsid w:val="00614697"/>
    <w:rsid w:val="00614741"/>
    <w:rsid w:val="00614A28"/>
    <w:rsid w:val="00614D22"/>
    <w:rsid w:val="00614EBE"/>
    <w:rsid w:val="00615105"/>
    <w:rsid w:val="0061540D"/>
    <w:rsid w:val="006162BA"/>
    <w:rsid w:val="00616761"/>
    <w:rsid w:val="00616DDD"/>
    <w:rsid w:val="00616EF8"/>
    <w:rsid w:val="00616F78"/>
    <w:rsid w:val="00616FB0"/>
    <w:rsid w:val="0061708C"/>
    <w:rsid w:val="00620AEC"/>
    <w:rsid w:val="00620FDB"/>
    <w:rsid w:val="006210C4"/>
    <w:rsid w:val="00621CB5"/>
    <w:rsid w:val="00622707"/>
    <w:rsid w:val="00622B32"/>
    <w:rsid w:val="006233A0"/>
    <w:rsid w:val="00623D12"/>
    <w:rsid w:val="00624352"/>
    <w:rsid w:val="006246A6"/>
    <w:rsid w:val="006251EE"/>
    <w:rsid w:val="00626690"/>
    <w:rsid w:val="0062681A"/>
    <w:rsid w:val="006272B3"/>
    <w:rsid w:val="00630517"/>
    <w:rsid w:val="00630DB8"/>
    <w:rsid w:val="0063107D"/>
    <w:rsid w:val="00631357"/>
    <w:rsid w:val="00632627"/>
    <w:rsid w:val="00632CDD"/>
    <w:rsid w:val="0063310A"/>
    <w:rsid w:val="00634928"/>
    <w:rsid w:val="0063501E"/>
    <w:rsid w:val="00635671"/>
    <w:rsid w:val="006358C6"/>
    <w:rsid w:val="00636ABD"/>
    <w:rsid w:val="00636D07"/>
    <w:rsid w:val="00637759"/>
    <w:rsid w:val="00637CE8"/>
    <w:rsid w:val="006401E7"/>
    <w:rsid w:val="00640526"/>
    <w:rsid w:val="00640540"/>
    <w:rsid w:val="0064083D"/>
    <w:rsid w:val="00640A28"/>
    <w:rsid w:val="00640B5B"/>
    <w:rsid w:val="00641348"/>
    <w:rsid w:val="00641427"/>
    <w:rsid w:val="00641457"/>
    <w:rsid w:val="00641983"/>
    <w:rsid w:val="00641CF7"/>
    <w:rsid w:val="00643519"/>
    <w:rsid w:val="00644372"/>
    <w:rsid w:val="00644D4C"/>
    <w:rsid w:val="00644E40"/>
    <w:rsid w:val="006455F7"/>
    <w:rsid w:val="00645857"/>
    <w:rsid w:val="006468DD"/>
    <w:rsid w:val="00646E1C"/>
    <w:rsid w:val="00647C94"/>
    <w:rsid w:val="00651C2B"/>
    <w:rsid w:val="00651F77"/>
    <w:rsid w:val="006522F8"/>
    <w:rsid w:val="00652529"/>
    <w:rsid w:val="006537BF"/>
    <w:rsid w:val="00653DEF"/>
    <w:rsid w:val="00653DF0"/>
    <w:rsid w:val="006543EF"/>
    <w:rsid w:val="00654819"/>
    <w:rsid w:val="0065492A"/>
    <w:rsid w:val="00654A92"/>
    <w:rsid w:val="00654D11"/>
    <w:rsid w:val="006564F0"/>
    <w:rsid w:val="00656822"/>
    <w:rsid w:val="00656A7B"/>
    <w:rsid w:val="00657EEA"/>
    <w:rsid w:val="0066046A"/>
    <w:rsid w:val="00660B5C"/>
    <w:rsid w:val="00660F3E"/>
    <w:rsid w:val="006616BB"/>
    <w:rsid w:val="00661C32"/>
    <w:rsid w:val="0066203B"/>
    <w:rsid w:val="00662D18"/>
    <w:rsid w:val="00662ED6"/>
    <w:rsid w:val="0066469C"/>
    <w:rsid w:val="00665247"/>
    <w:rsid w:val="006656D8"/>
    <w:rsid w:val="0066598C"/>
    <w:rsid w:val="00665AD3"/>
    <w:rsid w:val="00666134"/>
    <w:rsid w:val="006672D7"/>
    <w:rsid w:val="00667678"/>
    <w:rsid w:val="00667BDD"/>
    <w:rsid w:val="006707AE"/>
    <w:rsid w:val="00670F8D"/>
    <w:rsid w:val="00671CB0"/>
    <w:rsid w:val="00671DB8"/>
    <w:rsid w:val="006728CC"/>
    <w:rsid w:val="006739E3"/>
    <w:rsid w:val="00673ABB"/>
    <w:rsid w:val="00674AD0"/>
    <w:rsid w:val="00674B8D"/>
    <w:rsid w:val="0067571E"/>
    <w:rsid w:val="006758A9"/>
    <w:rsid w:val="006773FA"/>
    <w:rsid w:val="006779BC"/>
    <w:rsid w:val="00677D62"/>
    <w:rsid w:val="006810C7"/>
    <w:rsid w:val="00681242"/>
    <w:rsid w:val="006812A4"/>
    <w:rsid w:val="00681BBE"/>
    <w:rsid w:val="00681CE2"/>
    <w:rsid w:val="0068258F"/>
    <w:rsid w:val="00682BEF"/>
    <w:rsid w:val="006835EF"/>
    <w:rsid w:val="006838F3"/>
    <w:rsid w:val="00683EDA"/>
    <w:rsid w:val="006842B7"/>
    <w:rsid w:val="00685519"/>
    <w:rsid w:val="00685520"/>
    <w:rsid w:val="006856E5"/>
    <w:rsid w:val="0068579B"/>
    <w:rsid w:val="006872EA"/>
    <w:rsid w:val="0068773C"/>
    <w:rsid w:val="00687D59"/>
    <w:rsid w:val="006906C1"/>
    <w:rsid w:val="00691A0D"/>
    <w:rsid w:val="006930F5"/>
    <w:rsid w:val="006937D0"/>
    <w:rsid w:val="00693A42"/>
    <w:rsid w:val="00694391"/>
    <w:rsid w:val="00694D43"/>
    <w:rsid w:val="00695755"/>
    <w:rsid w:val="00696304"/>
    <w:rsid w:val="00696BE5"/>
    <w:rsid w:val="00696D0A"/>
    <w:rsid w:val="0069737D"/>
    <w:rsid w:val="006973DB"/>
    <w:rsid w:val="006974B7"/>
    <w:rsid w:val="0069797A"/>
    <w:rsid w:val="00697CFA"/>
    <w:rsid w:val="006A03F3"/>
    <w:rsid w:val="006A08CB"/>
    <w:rsid w:val="006A0CEB"/>
    <w:rsid w:val="006A2303"/>
    <w:rsid w:val="006A2E70"/>
    <w:rsid w:val="006A2F26"/>
    <w:rsid w:val="006A37A7"/>
    <w:rsid w:val="006A3B56"/>
    <w:rsid w:val="006A5010"/>
    <w:rsid w:val="006A5A2A"/>
    <w:rsid w:val="006A5ED0"/>
    <w:rsid w:val="006A5F46"/>
    <w:rsid w:val="006A64F0"/>
    <w:rsid w:val="006A6780"/>
    <w:rsid w:val="006A68BD"/>
    <w:rsid w:val="006A73FC"/>
    <w:rsid w:val="006A7EE8"/>
    <w:rsid w:val="006B03F1"/>
    <w:rsid w:val="006B053B"/>
    <w:rsid w:val="006B0D02"/>
    <w:rsid w:val="006B17EB"/>
    <w:rsid w:val="006B1A14"/>
    <w:rsid w:val="006B1C2F"/>
    <w:rsid w:val="006B259F"/>
    <w:rsid w:val="006B269F"/>
    <w:rsid w:val="006B3144"/>
    <w:rsid w:val="006B3447"/>
    <w:rsid w:val="006B363D"/>
    <w:rsid w:val="006B39EF"/>
    <w:rsid w:val="006B65A6"/>
    <w:rsid w:val="006B6664"/>
    <w:rsid w:val="006B70A0"/>
    <w:rsid w:val="006C10F7"/>
    <w:rsid w:val="006C1A0A"/>
    <w:rsid w:val="006C2AF9"/>
    <w:rsid w:val="006C338B"/>
    <w:rsid w:val="006C3A94"/>
    <w:rsid w:val="006C4687"/>
    <w:rsid w:val="006C6659"/>
    <w:rsid w:val="006C6E6D"/>
    <w:rsid w:val="006C6FB7"/>
    <w:rsid w:val="006C760A"/>
    <w:rsid w:val="006C7A3D"/>
    <w:rsid w:val="006C7E35"/>
    <w:rsid w:val="006D0416"/>
    <w:rsid w:val="006D120F"/>
    <w:rsid w:val="006D132D"/>
    <w:rsid w:val="006D1E12"/>
    <w:rsid w:val="006D2259"/>
    <w:rsid w:val="006D2CCA"/>
    <w:rsid w:val="006D3E85"/>
    <w:rsid w:val="006D487A"/>
    <w:rsid w:val="006D49B3"/>
    <w:rsid w:val="006D4C7E"/>
    <w:rsid w:val="006D4FBE"/>
    <w:rsid w:val="006D554B"/>
    <w:rsid w:val="006D6B1F"/>
    <w:rsid w:val="006D6BE6"/>
    <w:rsid w:val="006D7C6C"/>
    <w:rsid w:val="006E0610"/>
    <w:rsid w:val="006E0B5A"/>
    <w:rsid w:val="006E108A"/>
    <w:rsid w:val="006E139C"/>
    <w:rsid w:val="006E20DA"/>
    <w:rsid w:val="006E20EF"/>
    <w:rsid w:val="006E2A56"/>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DCF"/>
    <w:rsid w:val="006F1EEF"/>
    <w:rsid w:val="006F2F83"/>
    <w:rsid w:val="006F343A"/>
    <w:rsid w:val="006F37B9"/>
    <w:rsid w:val="006F393D"/>
    <w:rsid w:val="006F4830"/>
    <w:rsid w:val="006F4A1A"/>
    <w:rsid w:val="006F5431"/>
    <w:rsid w:val="006F5C22"/>
    <w:rsid w:val="006F606D"/>
    <w:rsid w:val="006F6A7F"/>
    <w:rsid w:val="006F6AEE"/>
    <w:rsid w:val="006F6FCE"/>
    <w:rsid w:val="00700488"/>
    <w:rsid w:val="0070081A"/>
    <w:rsid w:val="00700A5B"/>
    <w:rsid w:val="00700DD3"/>
    <w:rsid w:val="007012ED"/>
    <w:rsid w:val="0070182A"/>
    <w:rsid w:val="00701FFC"/>
    <w:rsid w:val="0070202D"/>
    <w:rsid w:val="007034C1"/>
    <w:rsid w:val="00703F5D"/>
    <w:rsid w:val="00704964"/>
    <w:rsid w:val="0070514B"/>
    <w:rsid w:val="007059C3"/>
    <w:rsid w:val="00705D5B"/>
    <w:rsid w:val="00705FF6"/>
    <w:rsid w:val="0070646B"/>
    <w:rsid w:val="0070655C"/>
    <w:rsid w:val="007066FA"/>
    <w:rsid w:val="007069EE"/>
    <w:rsid w:val="00706E2B"/>
    <w:rsid w:val="00706FBF"/>
    <w:rsid w:val="00707941"/>
    <w:rsid w:val="00707CE7"/>
    <w:rsid w:val="007114F9"/>
    <w:rsid w:val="007118C9"/>
    <w:rsid w:val="00711AB8"/>
    <w:rsid w:val="00711AF3"/>
    <w:rsid w:val="00712113"/>
    <w:rsid w:val="0071228C"/>
    <w:rsid w:val="007138D8"/>
    <w:rsid w:val="00713919"/>
    <w:rsid w:val="0071466D"/>
    <w:rsid w:val="00714C68"/>
    <w:rsid w:val="00714DD6"/>
    <w:rsid w:val="00715DA7"/>
    <w:rsid w:val="007162EF"/>
    <w:rsid w:val="00717B37"/>
    <w:rsid w:val="00720148"/>
    <w:rsid w:val="00720AC9"/>
    <w:rsid w:val="00720D17"/>
    <w:rsid w:val="007215F0"/>
    <w:rsid w:val="007216FB"/>
    <w:rsid w:val="00721C61"/>
    <w:rsid w:val="007235D4"/>
    <w:rsid w:val="007237D5"/>
    <w:rsid w:val="00723F56"/>
    <w:rsid w:val="007246BC"/>
    <w:rsid w:val="00724762"/>
    <w:rsid w:val="00724980"/>
    <w:rsid w:val="00724FB8"/>
    <w:rsid w:val="007250C2"/>
    <w:rsid w:val="00725441"/>
    <w:rsid w:val="007255D2"/>
    <w:rsid w:val="007260A5"/>
    <w:rsid w:val="0072666A"/>
    <w:rsid w:val="00726FD4"/>
    <w:rsid w:val="00727352"/>
    <w:rsid w:val="00727593"/>
    <w:rsid w:val="00727599"/>
    <w:rsid w:val="007275CF"/>
    <w:rsid w:val="00727A8D"/>
    <w:rsid w:val="00730547"/>
    <w:rsid w:val="00730672"/>
    <w:rsid w:val="007312F7"/>
    <w:rsid w:val="00731DC8"/>
    <w:rsid w:val="00733931"/>
    <w:rsid w:val="00734F28"/>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775"/>
    <w:rsid w:val="00741D21"/>
    <w:rsid w:val="00742571"/>
    <w:rsid w:val="00742783"/>
    <w:rsid w:val="007448B0"/>
    <w:rsid w:val="00744CC1"/>
    <w:rsid w:val="00745473"/>
    <w:rsid w:val="007458AB"/>
    <w:rsid w:val="00745BCB"/>
    <w:rsid w:val="0074650E"/>
    <w:rsid w:val="00746ACC"/>
    <w:rsid w:val="00747AD4"/>
    <w:rsid w:val="00750061"/>
    <w:rsid w:val="00750DB4"/>
    <w:rsid w:val="00751019"/>
    <w:rsid w:val="00751923"/>
    <w:rsid w:val="00752FA3"/>
    <w:rsid w:val="007531D0"/>
    <w:rsid w:val="007533CD"/>
    <w:rsid w:val="00754860"/>
    <w:rsid w:val="00754BF2"/>
    <w:rsid w:val="007558A8"/>
    <w:rsid w:val="00756087"/>
    <w:rsid w:val="00757CBD"/>
    <w:rsid w:val="0076075A"/>
    <w:rsid w:val="007618DA"/>
    <w:rsid w:val="0076244D"/>
    <w:rsid w:val="00762C0F"/>
    <w:rsid w:val="00763461"/>
    <w:rsid w:val="00764ADD"/>
    <w:rsid w:val="00764FA2"/>
    <w:rsid w:val="007652A7"/>
    <w:rsid w:val="00766B64"/>
    <w:rsid w:val="00766E22"/>
    <w:rsid w:val="0077008A"/>
    <w:rsid w:val="0077069A"/>
    <w:rsid w:val="00770A12"/>
    <w:rsid w:val="00772526"/>
    <w:rsid w:val="00772CC1"/>
    <w:rsid w:val="00773B85"/>
    <w:rsid w:val="00773E82"/>
    <w:rsid w:val="007740DB"/>
    <w:rsid w:val="007742B2"/>
    <w:rsid w:val="007748ED"/>
    <w:rsid w:val="00774B17"/>
    <w:rsid w:val="007756A1"/>
    <w:rsid w:val="00775D67"/>
    <w:rsid w:val="007768EC"/>
    <w:rsid w:val="00777251"/>
    <w:rsid w:val="00777FF7"/>
    <w:rsid w:val="00780152"/>
    <w:rsid w:val="0078088D"/>
    <w:rsid w:val="00780DE2"/>
    <w:rsid w:val="007820FB"/>
    <w:rsid w:val="007837EF"/>
    <w:rsid w:val="00784535"/>
    <w:rsid w:val="00784814"/>
    <w:rsid w:val="00784C70"/>
    <w:rsid w:val="007852B7"/>
    <w:rsid w:val="00785759"/>
    <w:rsid w:val="00785D03"/>
    <w:rsid w:val="007863C5"/>
    <w:rsid w:val="00786B26"/>
    <w:rsid w:val="00786FCC"/>
    <w:rsid w:val="00790C76"/>
    <w:rsid w:val="00791C37"/>
    <w:rsid w:val="007927CF"/>
    <w:rsid w:val="00792C94"/>
    <w:rsid w:val="00793DB8"/>
    <w:rsid w:val="00794215"/>
    <w:rsid w:val="0079527F"/>
    <w:rsid w:val="0079567F"/>
    <w:rsid w:val="007971A4"/>
    <w:rsid w:val="00797994"/>
    <w:rsid w:val="007A0792"/>
    <w:rsid w:val="007A0BB8"/>
    <w:rsid w:val="007A0DCE"/>
    <w:rsid w:val="007A12E0"/>
    <w:rsid w:val="007A153E"/>
    <w:rsid w:val="007A15B5"/>
    <w:rsid w:val="007A2502"/>
    <w:rsid w:val="007A2E6A"/>
    <w:rsid w:val="007A35FC"/>
    <w:rsid w:val="007A38B7"/>
    <w:rsid w:val="007A4551"/>
    <w:rsid w:val="007A455C"/>
    <w:rsid w:val="007A4D13"/>
    <w:rsid w:val="007A4E03"/>
    <w:rsid w:val="007A4F68"/>
    <w:rsid w:val="007A5139"/>
    <w:rsid w:val="007A5243"/>
    <w:rsid w:val="007A55F0"/>
    <w:rsid w:val="007A5B40"/>
    <w:rsid w:val="007A6059"/>
    <w:rsid w:val="007A6077"/>
    <w:rsid w:val="007A7946"/>
    <w:rsid w:val="007B03C6"/>
    <w:rsid w:val="007B0584"/>
    <w:rsid w:val="007B1BC0"/>
    <w:rsid w:val="007B2300"/>
    <w:rsid w:val="007B26EC"/>
    <w:rsid w:val="007B29A8"/>
    <w:rsid w:val="007B2DA3"/>
    <w:rsid w:val="007B2F9A"/>
    <w:rsid w:val="007B39EF"/>
    <w:rsid w:val="007B4CEE"/>
    <w:rsid w:val="007B5291"/>
    <w:rsid w:val="007B5856"/>
    <w:rsid w:val="007B6739"/>
    <w:rsid w:val="007B6AED"/>
    <w:rsid w:val="007B6E97"/>
    <w:rsid w:val="007B6FFB"/>
    <w:rsid w:val="007B7372"/>
    <w:rsid w:val="007C071D"/>
    <w:rsid w:val="007C0BFC"/>
    <w:rsid w:val="007C1714"/>
    <w:rsid w:val="007C1CE1"/>
    <w:rsid w:val="007C1F08"/>
    <w:rsid w:val="007C2108"/>
    <w:rsid w:val="007C2462"/>
    <w:rsid w:val="007C251D"/>
    <w:rsid w:val="007C2A1C"/>
    <w:rsid w:val="007C3264"/>
    <w:rsid w:val="007C43BC"/>
    <w:rsid w:val="007C4573"/>
    <w:rsid w:val="007C48C3"/>
    <w:rsid w:val="007C4B19"/>
    <w:rsid w:val="007C6A26"/>
    <w:rsid w:val="007C6ABF"/>
    <w:rsid w:val="007C6DD8"/>
    <w:rsid w:val="007C6FE5"/>
    <w:rsid w:val="007D0054"/>
    <w:rsid w:val="007D1A26"/>
    <w:rsid w:val="007D2343"/>
    <w:rsid w:val="007D258B"/>
    <w:rsid w:val="007D2F2F"/>
    <w:rsid w:val="007D3549"/>
    <w:rsid w:val="007D36D3"/>
    <w:rsid w:val="007D39AD"/>
    <w:rsid w:val="007D3BE3"/>
    <w:rsid w:val="007D464A"/>
    <w:rsid w:val="007D46DA"/>
    <w:rsid w:val="007D52B7"/>
    <w:rsid w:val="007D588D"/>
    <w:rsid w:val="007D6040"/>
    <w:rsid w:val="007D6048"/>
    <w:rsid w:val="007D676C"/>
    <w:rsid w:val="007D7491"/>
    <w:rsid w:val="007E0486"/>
    <w:rsid w:val="007E1FD7"/>
    <w:rsid w:val="007E2E0D"/>
    <w:rsid w:val="007E3BA5"/>
    <w:rsid w:val="007E58BF"/>
    <w:rsid w:val="007E5CA5"/>
    <w:rsid w:val="007E6AB6"/>
    <w:rsid w:val="007E7745"/>
    <w:rsid w:val="007E776B"/>
    <w:rsid w:val="007E7782"/>
    <w:rsid w:val="007E7938"/>
    <w:rsid w:val="007E7A4F"/>
    <w:rsid w:val="007E7A78"/>
    <w:rsid w:val="007F0138"/>
    <w:rsid w:val="007F02D8"/>
    <w:rsid w:val="007F0E1E"/>
    <w:rsid w:val="007F0E21"/>
    <w:rsid w:val="007F1535"/>
    <w:rsid w:val="007F2FD1"/>
    <w:rsid w:val="007F322B"/>
    <w:rsid w:val="007F34BD"/>
    <w:rsid w:val="007F35DA"/>
    <w:rsid w:val="007F3675"/>
    <w:rsid w:val="007F39D0"/>
    <w:rsid w:val="007F3D64"/>
    <w:rsid w:val="007F478D"/>
    <w:rsid w:val="007F4B80"/>
    <w:rsid w:val="007F4CAF"/>
    <w:rsid w:val="007F4CCC"/>
    <w:rsid w:val="007F4D3A"/>
    <w:rsid w:val="007F5B12"/>
    <w:rsid w:val="007F62EA"/>
    <w:rsid w:val="007F7064"/>
    <w:rsid w:val="007F7E1D"/>
    <w:rsid w:val="00800023"/>
    <w:rsid w:val="00800EFD"/>
    <w:rsid w:val="0080165A"/>
    <w:rsid w:val="0080198C"/>
    <w:rsid w:val="00801A31"/>
    <w:rsid w:val="00801DB2"/>
    <w:rsid w:val="00802862"/>
    <w:rsid w:val="008036BC"/>
    <w:rsid w:val="008038B4"/>
    <w:rsid w:val="00803B53"/>
    <w:rsid w:val="00803E82"/>
    <w:rsid w:val="00804111"/>
    <w:rsid w:val="00804709"/>
    <w:rsid w:val="00804C28"/>
    <w:rsid w:val="00805949"/>
    <w:rsid w:val="00805C2B"/>
    <w:rsid w:val="00805DF6"/>
    <w:rsid w:val="00805F63"/>
    <w:rsid w:val="008076B8"/>
    <w:rsid w:val="00807F76"/>
    <w:rsid w:val="00810163"/>
    <w:rsid w:val="00811A33"/>
    <w:rsid w:val="00811C3F"/>
    <w:rsid w:val="0081219A"/>
    <w:rsid w:val="008130E3"/>
    <w:rsid w:val="008142CC"/>
    <w:rsid w:val="008152DF"/>
    <w:rsid w:val="00815594"/>
    <w:rsid w:val="008155B0"/>
    <w:rsid w:val="00815DE1"/>
    <w:rsid w:val="0081675C"/>
    <w:rsid w:val="00816B8B"/>
    <w:rsid w:val="00816C9D"/>
    <w:rsid w:val="0082021A"/>
    <w:rsid w:val="0082033D"/>
    <w:rsid w:val="0082128D"/>
    <w:rsid w:val="00821865"/>
    <w:rsid w:val="0082190B"/>
    <w:rsid w:val="00822195"/>
    <w:rsid w:val="0082482B"/>
    <w:rsid w:val="008249CA"/>
    <w:rsid w:val="0082622E"/>
    <w:rsid w:val="00826B31"/>
    <w:rsid w:val="00826B88"/>
    <w:rsid w:val="008271A8"/>
    <w:rsid w:val="008278A2"/>
    <w:rsid w:val="00830330"/>
    <w:rsid w:val="0083068F"/>
    <w:rsid w:val="00830BED"/>
    <w:rsid w:val="008312F8"/>
    <w:rsid w:val="008322EB"/>
    <w:rsid w:val="00832C65"/>
    <w:rsid w:val="00832F01"/>
    <w:rsid w:val="008333D0"/>
    <w:rsid w:val="008339CB"/>
    <w:rsid w:val="0083407E"/>
    <w:rsid w:val="008349C3"/>
    <w:rsid w:val="00834A42"/>
    <w:rsid w:val="0083553E"/>
    <w:rsid w:val="00835815"/>
    <w:rsid w:val="008361EF"/>
    <w:rsid w:val="00836C44"/>
    <w:rsid w:val="0083754E"/>
    <w:rsid w:val="00837660"/>
    <w:rsid w:val="008409B2"/>
    <w:rsid w:val="00840A11"/>
    <w:rsid w:val="0084154F"/>
    <w:rsid w:val="008421B8"/>
    <w:rsid w:val="008423EF"/>
    <w:rsid w:val="008424E7"/>
    <w:rsid w:val="00842575"/>
    <w:rsid w:val="008425D8"/>
    <w:rsid w:val="0084288A"/>
    <w:rsid w:val="0084297E"/>
    <w:rsid w:val="00842A9A"/>
    <w:rsid w:val="008432E7"/>
    <w:rsid w:val="008448EB"/>
    <w:rsid w:val="008450F8"/>
    <w:rsid w:val="00845E55"/>
    <w:rsid w:val="00845ECD"/>
    <w:rsid w:val="00846391"/>
    <w:rsid w:val="00846444"/>
    <w:rsid w:val="00850D60"/>
    <w:rsid w:val="00850EAB"/>
    <w:rsid w:val="0085238F"/>
    <w:rsid w:val="00852E82"/>
    <w:rsid w:val="008530DD"/>
    <w:rsid w:val="00853637"/>
    <w:rsid w:val="008536B1"/>
    <w:rsid w:val="00853CDF"/>
    <w:rsid w:val="00854194"/>
    <w:rsid w:val="008541B3"/>
    <w:rsid w:val="00854E3A"/>
    <w:rsid w:val="008562C9"/>
    <w:rsid w:val="008570B5"/>
    <w:rsid w:val="00860123"/>
    <w:rsid w:val="008602F7"/>
    <w:rsid w:val="00860E20"/>
    <w:rsid w:val="00860FAC"/>
    <w:rsid w:val="00861596"/>
    <w:rsid w:val="00861B95"/>
    <w:rsid w:val="00861C5F"/>
    <w:rsid w:val="00861CE7"/>
    <w:rsid w:val="00861DC9"/>
    <w:rsid w:val="008626D8"/>
    <w:rsid w:val="00862D28"/>
    <w:rsid w:val="008635A6"/>
    <w:rsid w:val="00863644"/>
    <w:rsid w:val="008645A2"/>
    <w:rsid w:val="00864950"/>
    <w:rsid w:val="00864B00"/>
    <w:rsid w:val="00864C81"/>
    <w:rsid w:val="00866878"/>
    <w:rsid w:val="00870861"/>
    <w:rsid w:val="00870B5C"/>
    <w:rsid w:val="00870E1A"/>
    <w:rsid w:val="00870E48"/>
    <w:rsid w:val="0087155F"/>
    <w:rsid w:val="00871C36"/>
    <w:rsid w:val="00871E22"/>
    <w:rsid w:val="00873ABD"/>
    <w:rsid w:val="00873FF5"/>
    <w:rsid w:val="00875229"/>
    <w:rsid w:val="0087555D"/>
    <w:rsid w:val="00875A9C"/>
    <w:rsid w:val="008779C4"/>
    <w:rsid w:val="008807A6"/>
    <w:rsid w:val="008817E5"/>
    <w:rsid w:val="00881C61"/>
    <w:rsid w:val="008823F2"/>
    <w:rsid w:val="008839EE"/>
    <w:rsid w:val="00884332"/>
    <w:rsid w:val="008847F9"/>
    <w:rsid w:val="00884BE6"/>
    <w:rsid w:val="00884C86"/>
    <w:rsid w:val="00884E85"/>
    <w:rsid w:val="0088503C"/>
    <w:rsid w:val="00885258"/>
    <w:rsid w:val="00885B68"/>
    <w:rsid w:val="00885D53"/>
    <w:rsid w:val="00885D92"/>
    <w:rsid w:val="00886299"/>
    <w:rsid w:val="00886472"/>
    <w:rsid w:val="0088726B"/>
    <w:rsid w:val="00887815"/>
    <w:rsid w:val="00887F4F"/>
    <w:rsid w:val="008906E6"/>
    <w:rsid w:val="00890D46"/>
    <w:rsid w:val="00891C6A"/>
    <w:rsid w:val="00892723"/>
    <w:rsid w:val="00892789"/>
    <w:rsid w:val="00893454"/>
    <w:rsid w:val="00893769"/>
    <w:rsid w:val="00893F69"/>
    <w:rsid w:val="00895811"/>
    <w:rsid w:val="00895D05"/>
    <w:rsid w:val="00895D52"/>
    <w:rsid w:val="008960C9"/>
    <w:rsid w:val="00896533"/>
    <w:rsid w:val="00897859"/>
    <w:rsid w:val="00897A25"/>
    <w:rsid w:val="008A03D6"/>
    <w:rsid w:val="008A03F0"/>
    <w:rsid w:val="008A0627"/>
    <w:rsid w:val="008A084E"/>
    <w:rsid w:val="008A0A78"/>
    <w:rsid w:val="008A14B7"/>
    <w:rsid w:val="008A15E3"/>
    <w:rsid w:val="008A1A84"/>
    <w:rsid w:val="008A24CC"/>
    <w:rsid w:val="008A2622"/>
    <w:rsid w:val="008A2D48"/>
    <w:rsid w:val="008A3981"/>
    <w:rsid w:val="008A405A"/>
    <w:rsid w:val="008A4B15"/>
    <w:rsid w:val="008A55EE"/>
    <w:rsid w:val="008A606C"/>
    <w:rsid w:val="008A6143"/>
    <w:rsid w:val="008A62FB"/>
    <w:rsid w:val="008A64E3"/>
    <w:rsid w:val="008A7504"/>
    <w:rsid w:val="008A7A76"/>
    <w:rsid w:val="008A7C07"/>
    <w:rsid w:val="008A7C7C"/>
    <w:rsid w:val="008B01A7"/>
    <w:rsid w:val="008B0529"/>
    <w:rsid w:val="008B0C4F"/>
    <w:rsid w:val="008B15C2"/>
    <w:rsid w:val="008B1C38"/>
    <w:rsid w:val="008B1F24"/>
    <w:rsid w:val="008B1F3A"/>
    <w:rsid w:val="008B2E85"/>
    <w:rsid w:val="008B36C8"/>
    <w:rsid w:val="008B41BA"/>
    <w:rsid w:val="008B5159"/>
    <w:rsid w:val="008B53D8"/>
    <w:rsid w:val="008B54B3"/>
    <w:rsid w:val="008B5C74"/>
    <w:rsid w:val="008B6082"/>
    <w:rsid w:val="008B73B6"/>
    <w:rsid w:val="008B7E48"/>
    <w:rsid w:val="008C0828"/>
    <w:rsid w:val="008C0D2D"/>
    <w:rsid w:val="008C14B0"/>
    <w:rsid w:val="008C16C2"/>
    <w:rsid w:val="008C1D66"/>
    <w:rsid w:val="008C2308"/>
    <w:rsid w:val="008C3093"/>
    <w:rsid w:val="008C432A"/>
    <w:rsid w:val="008C4935"/>
    <w:rsid w:val="008C5B8A"/>
    <w:rsid w:val="008C60E9"/>
    <w:rsid w:val="008C6A4C"/>
    <w:rsid w:val="008C75A3"/>
    <w:rsid w:val="008C7836"/>
    <w:rsid w:val="008C78CE"/>
    <w:rsid w:val="008D25EE"/>
    <w:rsid w:val="008D31A1"/>
    <w:rsid w:val="008D46E6"/>
    <w:rsid w:val="008D4F68"/>
    <w:rsid w:val="008D5525"/>
    <w:rsid w:val="008D5C6D"/>
    <w:rsid w:val="008D72AD"/>
    <w:rsid w:val="008D7BED"/>
    <w:rsid w:val="008E0D8A"/>
    <w:rsid w:val="008E1E41"/>
    <w:rsid w:val="008E1FA9"/>
    <w:rsid w:val="008E2462"/>
    <w:rsid w:val="008E4411"/>
    <w:rsid w:val="008E4413"/>
    <w:rsid w:val="008E4628"/>
    <w:rsid w:val="008E4684"/>
    <w:rsid w:val="008E4933"/>
    <w:rsid w:val="008E4F84"/>
    <w:rsid w:val="008E5205"/>
    <w:rsid w:val="008E55A2"/>
    <w:rsid w:val="008E5C47"/>
    <w:rsid w:val="008E6844"/>
    <w:rsid w:val="008E7081"/>
    <w:rsid w:val="008E737D"/>
    <w:rsid w:val="008E7E3D"/>
    <w:rsid w:val="008F01A9"/>
    <w:rsid w:val="008F08D9"/>
    <w:rsid w:val="008F0C65"/>
    <w:rsid w:val="008F0E10"/>
    <w:rsid w:val="008F0E75"/>
    <w:rsid w:val="008F111C"/>
    <w:rsid w:val="008F1346"/>
    <w:rsid w:val="008F158E"/>
    <w:rsid w:val="008F1707"/>
    <w:rsid w:val="008F3B84"/>
    <w:rsid w:val="008F5077"/>
    <w:rsid w:val="008F540C"/>
    <w:rsid w:val="008F556A"/>
    <w:rsid w:val="008F5C3B"/>
    <w:rsid w:val="008F6620"/>
    <w:rsid w:val="008F6813"/>
    <w:rsid w:val="008F6AE8"/>
    <w:rsid w:val="008F6C5A"/>
    <w:rsid w:val="008F7923"/>
    <w:rsid w:val="008F797C"/>
    <w:rsid w:val="008F7D93"/>
    <w:rsid w:val="00900E85"/>
    <w:rsid w:val="00901EB4"/>
    <w:rsid w:val="00901FAF"/>
    <w:rsid w:val="0090214B"/>
    <w:rsid w:val="00902214"/>
    <w:rsid w:val="00902413"/>
    <w:rsid w:val="00902577"/>
    <w:rsid w:val="00902970"/>
    <w:rsid w:val="00902B45"/>
    <w:rsid w:val="00904028"/>
    <w:rsid w:val="00904297"/>
    <w:rsid w:val="0090512F"/>
    <w:rsid w:val="0090524D"/>
    <w:rsid w:val="00905960"/>
    <w:rsid w:val="00905EAD"/>
    <w:rsid w:val="009064E9"/>
    <w:rsid w:val="009064EA"/>
    <w:rsid w:val="00906A1F"/>
    <w:rsid w:val="00906F1E"/>
    <w:rsid w:val="009076E4"/>
    <w:rsid w:val="00910698"/>
    <w:rsid w:val="009108EA"/>
    <w:rsid w:val="00911017"/>
    <w:rsid w:val="00911315"/>
    <w:rsid w:val="009115B2"/>
    <w:rsid w:val="00911B1A"/>
    <w:rsid w:val="00911D75"/>
    <w:rsid w:val="009120BE"/>
    <w:rsid w:val="009122E2"/>
    <w:rsid w:val="00912EF8"/>
    <w:rsid w:val="00914BFB"/>
    <w:rsid w:val="00915A03"/>
    <w:rsid w:val="00916F35"/>
    <w:rsid w:val="00917435"/>
    <w:rsid w:val="009175FE"/>
    <w:rsid w:val="00920066"/>
    <w:rsid w:val="00921484"/>
    <w:rsid w:val="00922170"/>
    <w:rsid w:val="0092258E"/>
    <w:rsid w:val="00922897"/>
    <w:rsid w:val="00922A4A"/>
    <w:rsid w:val="00923467"/>
    <w:rsid w:val="00923F24"/>
    <w:rsid w:val="009249BE"/>
    <w:rsid w:val="00925468"/>
    <w:rsid w:val="00925B2A"/>
    <w:rsid w:val="00926C3D"/>
    <w:rsid w:val="00927132"/>
    <w:rsid w:val="0093016F"/>
    <w:rsid w:val="009313DF"/>
    <w:rsid w:val="00931421"/>
    <w:rsid w:val="009315DF"/>
    <w:rsid w:val="00931702"/>
    <w:rsid w:val="00931918"/>
    <w:rsid w:val="00932325"/>
    <w:rsid w:val="00932F29"/>
    <w:rsid w:val="00932F44"/>
    <w:rsid w:val="00933139"/>
    <w:rsid w:val="009332D1"/>
    <w:rsid w:val="00933315"/>
    <w:rsid w:val="00933DF4"/>
    <w:rsid w:val="009347F7"/>
    <w:rsid w:val="009352F9"/>
    <w:rsid w:val="0093531A"/>
    <w:rsid w:val="00935F82"/>
    <w:rsid w:val="009361C4"/>
    <w:rsid w:val="0093625A"/>
    <w:rsid w:val="00936521"/>
    <w:rsid w:val="00937DE7"/>
    <w:rsid w:val="00937F31"/>
    <w:rsid w:val="00937FBD"/>
    <w:rsid w:val="00940225"/>
    <w:rsid w:val="009403F9"/>
    <w:rsid w:val="00940604"/>
    <w:rsid w:val="00940BAC"/>
    <w:rsid w:val="00941DE5"/>
    <w:rsid w:val="00941F31"/>
    <w:rsid w:val="00942295"/>
    <w:rsid w:val="009422C8"/>
    <w:rsid w:val="0094336B"/>
    <w:rsid w:val="009439E5"/>
    <w:rsid w:val="00945858"/>
    <w:rsid w:val="009460FB"/>
    <w:rsid w:val="009462B0"/>
    <w:rsid w:val="00947B55"/>
    <w:rsid w:val="00950749"/>
    <w:rsid w:val="009514EA"/>
    <w:rsid w:val="00951817"/>
    <w:rsid w:val="00951CC5"/>
    <w:rsid w:val="00951CD8"/>
    <w:rsid w:val="00951E68"/>
    <w:rsid w:val="00952F41"/>
    <w:rsid w:val="00952F62"/>
    <w:rsid w:val="00953464"/>
    <w:rsid w:val="009536B9"/>
    <w:rsid w:val="0095378B"/>
    <w:rsid w:val="0095392E"/>
    <w:rsid w:val="009544AC"/>
    <w:rsid w:val="009564E9"/>
    <w:rsid w:val="00956E4A"/>
    <w:rsid w:val="0095702B"/>
    <w:rsid w:val="00957B10"/>
    <w:rsid w:val="00957EF1"/>
    <w:rsid w:val="00957F30"/>
    <w:rsid w:val="00962682"/>
    <w:rsid w:val="00962684"/>
    <w:rsid w:val="00962872"/>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12E0"/>
    <w:rsid w:val="0097133C"/>
    <w:rsid w:val="009717B1"/>
    <w:rsid w:val="00971E60"/>
    <w:rsid w:val="00972350"/>
    <w:rsid w:val="00972528"/>
    <w:rsid w:val="00972561"/>
    <w:rsid w:val="009738E3"/>
    <w:rsid w:val="00974802"/>
    <w:rsid w:val="00974B49"/>
    <w:rsid w:val="0097539D"/>
    <w:rsid w:val="009767AC"/>
    <w:rsid w:val="00976F6B"/>
    <w:rsid w:val="00977E9A"/>
    <w:rsid w:val="00980222"/>
    <w:rsid w:val="00980724"/>
    <w:rsid w:val="00980E79"/>
    <w:rsid w:val="0098156E"/>
    <w:rsid w:val="00981EA6"/>
    <w:rsid w:val="009827AA"/>
    <w:rsid w:val="00982B7E"/>
    <w:rsid w:val="00983910"/>
    <w:rsid w:val="00983AD0"/>
    <w:rsid w:val="00984E5F"/>
    <w:rsid w:val="00986410"/>
    <w:rsid w:val="00986994"/>
    <w:rsid w:val="009905A5"/>
    <w:rsid w:val="00990E6D"/>
    <w:rsid w:val="009913F6"/>
    <w:rsid w:val="00991C41"/>
    <w:rsid w:val="009924D5"/>
    <w:rsid w:val="00992B5F"/>
    <w:rsid w:val="00993EFB"/>
    <w:rsid w:val="009942AC"/>
    <w:rsid w:val="00995314"/>
    <w:rsid w:val="00995466"/>
    <w:rsid w:val="00995596"/>
    <w:rsid w:val="0099562E"/>
    <w:rsid w:val="009956C8"/>
    <w:rsid w:val="00995763"/>
    <w:rsid w:val="0099656C"/>
    <w:rsid w:val="0099719D"/>
    <w:rsid w:val="00997A31"/>
    <w:rsid w:val="00997D88"/>
    <w:rsid w:val="009A032A"/>
    <w:rsid w:val="009A04D3"/>
    <w:rsid w:val="009A1C27"/>
    <w:rsid w:val="009A25CC"/>
    <w:rsid w:val="009A2995"/>
    <w:rsid w:val="009A39B7"/>
    <w:rsid w:val="009A3B83"/>
    <w:rsid w:val="009A3FC5"/>
    <w:rsid w:val="009A443B"/>
    <w:rsid w:val="009A4766"/>
    <w:rsid w:val="009A49CE"/>
    <w:rsid w:val="009A53A9"/>
    <w:rsid w:val="009A55BD"/>
    <w:rsid w:val="009A5A2C"/>
    <w:rsid w:val="009A5F26"/>
    <w:rsid w:val="009A63AD"/>
    <w:rsid w:val="009A73E6"/>
    <w:rsid w:val="009A744D"/>
    <w:rsid w:val="009A7B5D"/>
    <w:rsid w:val="009A7FEC"/>
    <w:rsid w:val="009B176A"/>
    <w:rsid w:val="009B247F"/>
    <w:rsid w:val="009B2D2F"/>
    <w:rsid w:val="009B3579"/>
    <w:rsid w:val="009B409D"/>
    <w:rsid w:val="009B497A"/>
    <w:rsid w:val="009B5C47"/>
    <w:rsid w:val="009B5D86"/>
    <w:rsid w:val="009B6BBB"/>
    <w:rsid w:val="009B732C"/>
    <w:rsid w:val="009B7797"/>
    <w:rsid w:val="009B7BEF"/>
    <w:rsid w:val="009C000E"/>
    <w:rsid w:val="009C061B"/>
    <w:rsid w:val="009C0727"/>
    <w:rsid w:val="009C072E"/>
    <w:rsid w:val="009C1182"/>
    <w:rsid w:val="009C22C3"/>
    <w:rsid w:val="009C2473"/>
    <w:rsid w:val="009C2813"/>
    <w:rsid w:val="009C40E8"/>
    <w:rsid w:val="009C4728"/>
    <w:rsid w:val="009C4856"/>
    <w:rsid w:val="009C49AE"/>
    <w:rsid w:val="009C4BD2"/>
    <w:rsid w:val="009C4DF4"/>
    <w:rsid w:val="009C5BAA"/>
    <w:rsid w:val="009C5D19"/>
    <w:rsid w:val="009C6214"/>
    <w:rsid w:val="009C764C"/>
    <w:rsid w:val="009C7D8F"/>
    <w:rsid w:val="009D0544"/>
    <w:rsid w:val="009D05FE"/>
    <w:rsid w:val="009D0973"/>
    <w:rsid w:val="009D19F0"/>
    <w:rsid w:val="009D264C"/>
    <w:rsid w:val="009D275D"/>
    <w:rsid w:val="009D28E0"/>
    <w:rsid w:val="009D307B"/>
    <w:rsid w:val="009D343A"/>
    <w:rsid w:val="009D381A"/>
    <w:rsid w:val="009D3A2F"/>
    <w:rsid w:val="009D3FF4"/>
    <w:rsid w:val="009D498A"/>
    <w:rsid w:val="009D4DDC"/>
    <w:rsid w:val="009D57FB"/>
    <w:rsid w:val="009D68FB"/>
    <w:rsid w:val="009D6BA8"/>
    <w:rsid w:val="009D6FC3"/>
    <w:rsid w:val="009D7645"/>
    <w:rsid w:val="009D78C2"/>
    <w:rsid w:val="009D7F67"/>
    <w:rsid w:val="009E03E0"/>
    <w:rsid w:val="009E07AA"/>
    <w:rsid w:val="009E164D"/>
    <w:rsid w:val="009E186C"/>
    <w:rsid w:val="009E2484"/>
    <w:rsid w:val="009E3840"/>
    <w:rsid w:val="009E4060"/>
    <w:rsid w:val="009E41C5"/>
    <w:rsid w:val="009E448E"/>
    <w:rsid w:val="009E47D3"/>
    <w:rsid w:val="009E4F0D"/>
    <w:rsid w:val="009E520A"/>
    <w:rsid w:val="009E73AA"/>
    <w:rsid w:val="009E7AFD"/>
    <w:rsid w:val="009F088E"/>
    <w:rsid w:val="009F0E36"/>
    <w:rsid w:val="009F1275"/>
    <w:rsid w:val="009F20D3"/>
    <w:rsid w:val="009F2277"/>
    <w:rsid w:val="009F2482"/>
    <w:rsid w:val="009F32EC"/>
    <w:rsid w:val="009F3753"/>
    <w:rsid w:val="009F399C"/>
    <w:rsid w:val="009F47C6"/>
    <w:rsid w:val="009F58EE"/>
    <w:rsid w:val="009F5E8B"/>
    <w:rsid w:val="009F7FC9"/>
    <w:rsid w:val="00A001CF"/>
    <w:rsid w:val="00A00A0E"/>
    <w:rsid w:val="00A00B8B"/>
    <w:rsid w:val="00A01ED9"/>
    <w:rsid w:val="00A02D75"/>
    <w:rsid w:val="00A02E89"/>
    <w:rsid w:val="00A034A0"/>
    <w:rsid w:val="00A04C65"/>
    <w:rsid w:val="00A04FC8"/>
    <w:rsid w:val="00A059AB"/>
    <w:rsid w:val="00A0604E"/>
    <w:rsid w:val="00A079A7"/>
    <w:rsid w:val="00A1184A"/>
    <w:rsid w:val="00A12285"/>
    <w:rsid w:val="00A12500"/>
    <w:rsid w:val="00A14147"/>
    <w:rsid w:val="00A14A68"/>
    <w:rsid w:val="00A153A3"/>
    <w:rsid w:val="00A15656"/>
    <w:rsid w:val="00A162BE"/>
    <w:rsid w:val="00A165D9"/>
    <w:rsid w:val="00A16A6B"/>
    <w:rsid w:val="00A16DD0"/>
    <w:rsid w:val="00A16ED6"/>
    <w:rsid w:val="00A17573"/>
    <w:rsid w:val="00A1758B"/>
    <w:rsid w:val="00A210B9"/>
    <w:rsid w:val="00A21212"/>
    <w:rsid w:val="00A21B1A"/>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68"/>
    <w:rsid w:val="00A277B2"/>
    <w:rsid w:val="00A27D0C"/>
    <w:rsid w:val="00A3049F"/>
    <w:rsid w:val="00A308A0"/>
    <w:rsid w:val="00A30AD4"/>
    <w:rsid w:val="00A313BC"/>
    <w:rsid w:val="00A320FB"/>
    <w:rsid w:val="00A3264D"/>
    <w:rsid w:val="00A33C97"/>
    <w:rsid w:val="00A33DE5"/>
    <w:rsid w:val="00A34351"/>
    <w:rsid w:val="00A3540D"/>
    <w:rsid w:val="00A3584A"/>
    <w:rsid w:val="00A36BBC"/>
    <w:rsid w:val="00A36F14"/>
    <w:rsid w:val="00A375BA"/>
    <w:rsid w:val="00A3799B"/>
    <w:rsid w:val="00A41A90"/>
    <w:rsid w:val="00A42514"/>
    <w:rsid w:val="00A42A83"/>
    <w:rsid w:val="00A42D3D"/>
    <w:rsid w:val="00A431A1"/>
    <w:rsid w:val="00A43509"/>
    <w:rsid w:val="00A446A0"/>
    <w:rsid w:val="00A4492F"/>
    <w:rsid w:val="00A4504D"/>
    <w:rsid w:val="00A452C2"/>
    <w:rsid w:val="00A456A8"/>
    <w:rsid w:val="00A45E4D"/>
    <w:rsid w:val="00A4654E"/>
    <w:rsid w:val="00A500BA"/>
    <w:rsid w:val="00A50864"/>
    <w:rsid w:val="00A51055"/>
    <w:rsid w:val="00A51283"/>
    <w:rsid w:val="00A51351"/>
    <w:rsid w:val="00A515A6"/>
    <w:rsid w:val="00A5188A"/>
    <w:rsid w:val="00A51A53"/>
    <w:rsid w:val="00A51F25"/>
    <w:rsid w:val="00A5215D"/>
    <w:rsid w:val="00A52B17"/>
    <w:rsid w:val="00A52E18"/>
    <w:rsid w:val="00A5325B"/>
    <w:rsid w:val="00A53F66"/>
    <w:rsid w:val="00A541F3"/>
    <w:rsid w:val="00A545E7"/>
    <w:rsid w:val="00A55457"/>
    <w:rsid w:val="00A5545C"/>
    <w:rsid w:val="00A559F9"/>
    <w:rsid w:val="00A55FC0"/>
    <w:rsid w:val="00A5652D"/>
    <w:rsid w:val="00A56613"/>
    <w:rsid w:val="00A56C7C"/>
    <w:rsid w:val="00A57698"/>
    <w:rsid w:val="00A57D1D"/>
    <w:rsid w:val="00A57FD2"/>
    <w:rsid w:val="00A60C85"/>
    <w:rsid w:val="00A60D06"/>
    <w:rsid w:val="00A60D55"/>
    <w:rsid w:val="00A60E3A"/>
    <w:rsid w:val="00A61E17"/>
    <w:rsid w:val="00A62FDA"/>
    <w:rsid w:val="00A6362B"/>
    <w:rsid w:val="00A64923"/>
    <w:rsid w:val="00A65136"/>
    <w:rsid w:val="00A65439"/>
    <w:rsid w:val="00A65587"/>
    <w:rsid w:val="00A6563F"/>
    <w:rsid w:val="00A67306"/>
    <w:rsid w:val="00A676A2"/>
    <w:rsid w:val="00A676FC"/>
    <w:rsid w:val="00A677AF"/>
    <w:rsid w:val="00A67940"/>
    <w:rsid w:val="00A67ACD"/>
    <w:rsid w:val="00A67BF4"/>
    <w:rsid w:val="00A700BB"/>
    <w:rsid w:val="00A707CA"/>
    <w:rsid w:val="00A71503"/>
    <w:rsid w:val="00A717B5"/>
    <w:rsid w:val="00A726AE"/>
    <w:rsid w:val="00A72864"/>
    <w:rsid w:val="00A7302E"/>
    <w:rsid w:val="00A734FD"/>
    <w:rsid w:val="00A73C6E"/>
    <w:rsid w:val="00A74C5A"/>
    <w:rsid w:val="00A74CFE"/>
    <w:rsid w:val="00A74E6F"/>
    <w:rsid w:val="00A75153"/>
    <w:rsid w:val="00A751F8"/>
    <w:rsid w:val="00A75E05"/>
    <w:rsid w:val="00A76571"/>
    <w:rsid w:val="00A767A9"/>
    <w:rsid w:val="00A767FC"/>
    <w:rsid w:val="00A76F17"/>
    <w:rsid w:val="00A77496"/>
    <w:rsid w:val="00A77A75"/>
    <w:rsid w:val="00A77EC9"/>
    <w:rsid w:val="00A80655"/>
    <w:rsid w:val="00A8094A"/>
    <w:rsid w:val="00A80BEF"/>
    <w:rsid w:val="00A81B15"/>
    <w:rsid w:val="00A82056"/>
    <w:rsid w:val="00A8248D"/>
    <w:rsid w:val="00A83340"/>
    <w:rsid w:val="00A83572"/>
    <w:rsid w:val="00A85286"/>
    <w:rsid w:val="00A8542F"/>
    <w:rsid w:val="00A85B66"/>
    <w:rsid w:val="00A85C9A"/>
    <w:rsid w:val="00A85DBC"/>
    <w:rsid w:val="00A866A3"/>
    <w:rsid w:val="00A86D4F"/>
    <w:rsid w:val="00A87A55"/>
    <w:rsid w:val="00A905F8"/>
    <w:rsid w:val="00A91132"/>
    <w:rsid w:val="00A9178B"/>
    <w:rsid w:val="00A9240B"/>
    <w:rsid w:val="00A92F28"/>
    <w:rsid w:val="00A93CFF"/>
    <w:rsid w:val="00A94F40"/>
    <w:rsid w:val="00A96FD0"/>
    <w:rsid w:val="00A97CB6"/>
    <w:rsid w:val="00AA095F"/>
    <w:rsid w:val="00AA0CCC"/>
    <w:rsid w:val="00AA2194"/>
    <w:rsid w:val="00AA27DD"/>
    <w:rsid w:val="00AA28BF"/>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AF"/>
    <w:rsid w:val="00AA59D6"/>
    <w:rsid w:val="00AA6226"/>
    <w:rsid w:val="00AA69E4"/>
    <w:rsid w:val="00AA7169"/>
    <w:rsid w:val="00AA7233"/>
    <w:rsid w:val="00AB0032"/>
    <w:rsid w:val="00AB0C5E"/>
    <w:rsid w:val="00AB1AF2"/>
    <w:rsid w:val="00AB25ED"/>
    <w:rsid w:val="00AB3132"/>
    <w:rsid w:val="00AB32B3"/>
    <w:rsid w:val="00AB337B"/>
    <w:rsid w:val="00AB3D5F"/>
    <w:rsid w:val="00AB3F85"/>
    <w:rsid w:val="00AB4AC5"/>
    <w:rsid w:val="00AB56BC"/>
    <w:rsid w:val="00AB5AF6"/>
    <w:rsid w:val="00AB693E"/>
    <w:rsid w:val="00AB7105"/>
    <w:rsid w:val="00AB7B98"/>
    <w:rsid w:val="00AB7FA4"/>
    <w:rsid w:val="00AC07F0"/>
    <w:rsid w:val="00AC2A28"/>
    <w:rsid w:val="00AC3BAB"/>
    <w:rsid w:val="00AC3BC9"/>
    <w:rsid w:val="00AC57B6"/>
    <w:rsid w:val="00AC5B5B"/>
    <w:rsid w:val="00AC5BD9"/>
    <w:rsid w:val="00AC5E89"/>
    <w:rsid w:val="00AC632B"/>
    <w:rsid w:val="00AC6E03"/>
    <w:rsid w:val="00AC6FBE"/>
    <w:rsid w:val="00AC711F"/>
    <w:rsid w:val="00AC7BD8"/>
    <w:rsid w:val="00AD0966"/>
    <w:rsid w:val="00AD0DA3"/>
    <w:rsid w:val="00AD17AD"/>
    <w:rsid w:val="00AD17B1"/>
    <w:rsid w:val="00AD1D4E"/>
    <w:rsid w:val="00AD2135"/>
    <w:rsid w:val="00AD282C"/>
    <w:rsid w:val="00AD29C5"/>
    <w:rsid w:val="00AD2F7D"/>
    <w:rsid w:val="00AD30ED"/>
    <w:rsid w:val="00AD3B17"/>
    <w:rsid w:val="00AD4439"/>
    <w:rsid w:val="00AD4B9B"/>
    <w:rsid w:val="00AD51AD"/>
    <w:rsid w:val="00AD5A97"/>
    <w:rsid w:val="00AD6633"/>
    <w:rsid w:val="00AD768A"/>
    <w:rsid w:val="00AD776E"/>
    <w:rsid w:val="00AD77DB"/>
    <w:rsid w:val="00AE0511"/>
    <w:rsid w:val="00AE116C"/>
    <w:rsid w:val="00AE2B30"/>
    <w:rsid w:val="00AE2B77"/>
    <w:rsid w:val="00AE342A"/>
    <w:rsid w:val="00AE4661"/>
    <w:rsid w:val="00AE4EB7"/>
    <w:rsid w:val="00AE4F0E"/>
    <w:rsid w:val="00AE4F9E"/>
    <w:rsid w:val="00AE5542"/>
    <w:rsid w:val="00AE580A"/>
    <w:rsid w:val="00AE627B"/>
    <w:rsid w:val="00AE6EAF"/>
    <w:rsid w:val="00AE72FC"/>
    <w:rsid w:val="00AE771A"/>
    <w:rsid w:val="00AE7DF2"/>
    <w:rsid w:val="00AE7FE5"/>
    <w:rsid w:val="00AF05A8"/>
    <w:rsid w:val="00AF070E"/>
    <w:rsid w:val="00AF0F4C"/>
    <w:rsid w:val="00AF1E41"/>
    <w:rsid w:val="00AF2285"/>
    <w:rsid w:val="00AF23F4"/>
    <w:rsid w:val="00AF245C"/>
    <w:rsid w:val="00AF3407"/>
    <w:rsid w:val="00AF3F64"/>
    <w:rsid w:val="00AF404F"/>
    <w:rsid w:val="00AF502A"/>
    <w:rsid w:val="00AF5AD3"/>
    <w:rsid w:val="00AF6856"/>
    <w:rsid w:val="00AF6CC4"/>
    <w:rsid w:val="00AF7A18"/>
    <w:rsid w:val="00B01413"/>
    <w:rsid w:val="00B01F02"/>
    <w:rsid w:val="00B01FD7"/>
    <w:rsid w:val="00B030BA"/>
    <w:rsid w:val="00B040DD"/>
    <w:rsid w:val="00B04AA0"/>
    <w:rsid w:val="00B04B1C"/>
    <w:rsid w:val="00B05283"/>
    <w:rsid w:val="00B0549A"/>
    <w:rsid w:val="00B0589A"/>
    <w:rsid w:val="00B06020"/>
    <w:rsid w:val="00B06419"/>
    <w:rsid w:val="00B06FEF"/>
    <w:rsid w:val="00B0757C"/>
    <w:rsid w:val="00B079D6"/>
    <w:rsid w:val="00B111D5"/>
    <w:rsid w:val="00B11257"/>
    <w:rsid w:val="00B11618"/>
    <w:rsid w:val="00B11C26"/>
    <w:rsid w:val="00B11D74"/>
    <w:rsid w:val="00B12A4A"/>
    <w:rsid w:val="00B1329E"/>
    <w:rsid w:val="00B132E1"/>
    <w:rsid w:val="00B14113"/>
    <w:rsid w:val="00B14BC8"/>
    <w:rsid w:val="00B159E9"/>
    <w:rsid w:val="00B15EDD"/>
    <w:rsid w:val="00B164E7"/>
    <w:rsid w:val="00B175C7"/>
    <w:rsid w:val="00B2022E"/>
    <w:rsid w:val="00B20C57"/>
    <w:rsid w:val="00B214ED"/>
    <w:rsid w:val="00B21D87"/>
    <w:rsid w:val="00B21DD6"/>
    <w:rsid w:val="00B21FDB"/>
    <w:rsid w:val="00B22556"/>
    <w:rsid w:val="00B22839"/>
    <w:rsid w:val="00B22ADA"/>
    <w:rsid w:val="00B23862"/>
    <w:rsid w:val="00B23A3E"/>
    <w:rsid w:val="00B2473B"/>
    <w:rsid w:val="00B24E76"/>
    <w:rsid w:val="00B259FA"/>
    <w:rsid w:val="00B26219"/>
    <w:rsid w:val="00B266C7"/>
    <w:rsid w:val="00B27086"/>
    <w:rsid w:val="00B3052E"/>
    <w:rsid w:val="00B306E2"/>
    <w:rsid w:val="00B31811"/>
    <w:rsid w:val="00B31CA5"/>
    <w:rsid w:val="00B320A5"/>
    <w:rsid w:val="00B325C9"/>
    <w:rsid w:val="00B334B9"/>
    <w:rsid w:val="00B342CC"/>
    <w:rsid w:val="00B3438C"/>
    <w:rsid w:val="00B35A1A"/>
    <w:rsid w:val="00B35EED"/>
    <w:rsid w:val="00B36208"/>
    <w:rsid w:val="00B36984"/>
    <w:rsid w:val="00B3769C"/>
    <w:rsid w:val="00B4045F"/>
    <w:rsid w:val="00B40C16"/>
    <w:rsid w:val="00B40D30"/>
    <w:rsid w:val="00B40D32"/>
    <w:rsid w:val="00B42683"/>
    <w:rsid w:val="00B426E8"/>
    <w:rsid w:val="00B428B9"/>
    <w:rsid w:val="00B42B91"/>
    <w:rsid w:val="00B42E93"/>
    <w:rsid w:val="00B437E2"/>
    <w:rsid w:val="00B43FEC"/>
    <w:rsid w:val="00B44746"/>
    <w:rsid w:val="00B44C8B"/>
    <w:rsid w:val="00B44E5C"/>
    <w:rsid w:val="00B4513A"/>
    <w:rsid w:val="00B45EA9"/>
    <w:rsid w:val="00B45ED8"/>
    <w:rsid w:val="00B464BA"/>
    <w:rsid w:val="00B46770"/>
    <w:rsid w:val="00B477BF"/>
    <w:rsid w:val="00B478AC"/>
    <w:rsid w:val="00B47B39"/>
    <w:rsid w:val="00B500A4"/>
    <w:rsid w:val="00B500D0"/>
    <w:rsid w:val="00B50678"/>
    <w:rsid w:val="00B51D56"/>
    <w:rsid w:val="00B528D6"/>
    <w:rsid w:val="00B52B20"/>
    <w:rsid w:val="00B52BA6"/>
    <w:rsid w:val="00B52C27"/>
    <w:rsid w:val="00B5361A"/>
    <w:rsid w:val="00B53CB9"/>
    <w:rsid w:val="00B53D23"/>
    <w:rsid w:val="00B54AC0"/>
    <w:rsid w:val="00B55A67"/>
    <w:rsid w:val="00B55D9A"/>
    <w:rsid w:val="00B55E28"/>
    <w:rsid w:val="00B561FB"/>
    <w:rsid w:val="00B565B6"/>
    <w:rsid w:val="00B5661F"/>
    <w:rsid w:val="00B5711D"/>
    <w:rsid w:val="00B6053B"/>
    <w:rsid w:val="00B6099D"/>
    <w:rsid w:val="00B60C40"/>
    <w:rsid w:val="00B6180D"/>
    <w:rsid w:val="00B62514"/>
    <w:rsid w:val="00B6348E"/>
    <w:rsid w:val="00B63737"/>
    <w:rsid w:val="00B640F9"/>
    <w:rsid w:val="00B642DC"/>
    <w:rsid w:val="00B64DAA"/>
    <w:rsid w:val="00B65101"/>
    <w:rsid w:val="00B654DD"/>
    <w:rsid w:val="00B6645A"/>
    <w:rsid w:val="00B665AA"/>
    <w:rsid w:val="00B66738"/>
    <w:rsid w:val="00B67BB4"/>
    <w:rsid w:val="00B711E0"/>
    <w:rsid w:val="00B71637"/>
    <w:rsid w:val="00B71E50"/>
    <w:rsid w:val="00B734CA"/>
    <w:rsid w:val="00B7370C"/>
    <w:rsid w:val="00B737B8"/>
    <w:rsid w:val="00B73955"/>
    <w:rsid w:val="00B75177"/>
    <w:rsid w:val="00B75741"/>
    <w:rsid w:val="00B75C72"/>
    <w:rsid w:val="00B773EA"/>
    <w:rsid w:val="00B77A62"/>
    <w:rsid w:val="00B822A0"/>
    <w:rsid w:val="00B83349"/>
    <w:rsid w:val="00B839F4"/>
    <w:rsid w:val="00B8446C"/>
    <w:rsid w:val="00B84FA9"/>
    <w:rsid w:val="00B8536B"/>
    <w:rsid w:val="00B854E6"/>
    <w:rsid w:val="00B8589E"/>
    <w:rsid w:val="00B85DD7"/>
    <w:rsid w:val="00B85E75"/>
    <w:rsid w:val="00B8656F"/>
    <w:rsid w:val="00B91B92"/>
    <w:rsid w:val="00B92920"/>
    <w:rsid w:val="00B92977"/>
    <w:rsid w:val="00B929F1"/>
    <w:rsid w:val="00B92B68"/>
    <w:rsid w:val="00B93A4D"/>
    <w:rsid w:val="00B93B19"/>
    <w:rsid w:val="00B93FC8"/>
    <w:rsid w:val="00B9420E"/>
    <w:rsid w:val="00B943D6"/>
    <w:rsid w:val="00B949B5"/>
    <w:rsid w:val="00B94F27"/>
    <w:rsid w:val="00B97679"/>
    <w:rsid w:val="00B97FB4"/>
    <w:rsid w:val="00BA0D2D"/>
    <w:rsid w:val="00BA374D"/>
    <w:rsid w:val="00BA3D35"/>
    <w:rsid w:val="00BA3D71"/>
    <w:rsid w:val="00BA47FD"/>
    <w:rsid w:val="00BA48CB"/>
    <w:rsid w:val="00BA4BC5"/>
    <w:rsid w:val="00BA5C17"/>
    <w:rsid w:val="00BA5EFD"/>
    <w:rsid w:val="00BB0001"/>
    <w:rsid w:val="00BB014C"/>
    <w:rsid w:val="00BB0583"/>
    <w:rsid w:val="00BB0956"/>
    <w:rsid w:val="00BB0DDF"/>
    <w:rsid w:val="00BB1BE6"/>
    <w:rsid w:val="00BB20C2"/>
    <w:rsid w:val="00BB2B4D"/>
    <w:rsid w:val="00BB2C84"/>
    <w:rsid w:val="00BB2D66"/>
    <w:rsid w:val="00BB3590"/>
    <w:rsid w:val="00BB359F"/>
    <w:rsid w:val="00BB4346"/>
    <w:rsid w:val="00BB43B8"/>
    <w:rsid w:val="00BB53AC"/>
    <w:rsid w:val="00BB5C16"/>
    <w:rsid w:val="00BB5E01"/>
    <w:rsid w:val="00BB6716"/>
    <w:rsid w:val="00BB7338"/>
    <w:rsid w:val="00BC0A84"/>
    <w:rsid w:val="00BC0BE0"/>
    <w:rsid w:val="00BC126A"/>
    <w:rsid w:val="00BC162A"/>
    <w:rsid w:val="00BC2BA0"/>
    <w:rsid w:val="00BC2D24"/>
    <w:rsid w:val="00BC4726"/>
    <w:rsid w:val="00BC577A"/>
    <w:rsid w:val="00BC5EC5"/>
    <w:rsid w:val="00BC6AD7"/>
    <w:rsid w:val="00BC6E6F"/>
    <w:rsid w:val="00BC7755"/>
    <w:rsid w:val="00BD01C1"/>
    <w:rsid w:val="00BD0718"/>
    <w:rsid w:val="00BD0905"/>
    <w:rsid w:val="00BD1A87"/>
    <w:rsid w:val="00BD2337"/>
    <w:rsid w:val="00BD32F6"/>
    <w:rsid w:val="00BD455F"/>
    <w:rsid w:val="00BD5C09"/>
    <w:rsid w:val="00BD5D1B"/>
    <w:rsid w:val="00BD6133"/>
    <w:rsid w:val="00BD6CEE"/>
    <w:rsid w:val="00BD703B"/>
    <w:rsid w:val="00BD707B"/>
    <w:rsid w:val="00BE0187"/>
    <w:rsid w:val="00BE03F2"/>
    <w:rsid w:val="00BE1040"/>
    <w:rsid w:val="00BE10EF"/>
    <w:rsid w:val="00BE1212"/>
    <w:rsid w:val="00BE1565"/>
    <w:rsid w:val="00BE1A05"/>
    <w:rsid w:val="00BE1F63"/>
    <w:rsid w:val="00BE30EC"/>
    <w:rsid w:val="00BE31A4"/>
    <w:rsid w:val="00BE3AF9"/>
    <w:rsid w:val="00BE3BF5"/>
    <w:rsid w:val="00BE3D23"/>
    <w:rsid w:val="00BE46B8"/>
    <w:rsid w:val="00BE50E7"/>
    <w:rsid w:val="00BE5CA5"/>
    <w:rsid w:val="00BE5CB9"/>
    <w:rsid w:val="00BE65C4"/>
    <w:rsid w:val="00BE6CCB"/>
    <w:rsid w:val="00BE73B7"/>
    <w:rsid w:val="00BE767F"/>
    <w:rsid w:val="00BF00FB"/>
    <w:rsid w:val="00BF0312"/>
    <w:rsid w:val="00BF088D"/>
    <w:rsid w:val="00BF0A8F"/>
    <w:rsid w:val="00BF0E26"/>
    <w:rsid w:val="00BF1B08"/>
    <w:rsid w:val="00BF33F9"/>
    <w:rsid w:val="00BF3F2B"/>
    <w:rsid w:val="00BF4E25"/>
    <w:rsid w:val="00BF51DF"/>
    <w:rsid w:val="00BF55F9"/>
    <w:rsid w:val="00BF5875"/>
    <w:rsid w:val="00BF61AA"/>
    <w:rsid w:val="00BF6F49"/>
    <w:rsid w:val="00BF7CA4"/>
    <w:rsid w:val="00BF7FAD"/>
    <w:rsid w:val="00C01228"/>
    <w:rsid w:val="00C01AD5"/>
    <w:rsid w:val="00C01D4A"/>
    <w:rsid w:val="00C01FBF"/>
    <w:rsid w:val="00C0224D"/>
    <w:rsid w:val="00C04C20"/>
    <w:rsid w:val="00C04D85"/>
    <w:rsid w:val="00C04FDF"/>
    <w:rsid w:val="00C050BC"/>
    <w:rsid w:val="00C050CF"/>
    <w:rsid w:val="00C0565E"/>
    <w:rsid w:val="00C06487"/>
    <w:rsid w:val="00C06556"/>
    <w:rsid w:val="00C065DE"/>
    <w:rsid w:val="00C06724"/>
    <w:rsid w:val="00C067A6"/>
    <w:rsid w:val="00C06D1E"/>
    <w:rsid w:val="00C06D2E"/>
    <w:rsid w:val="00C07CA0"/>
    <w:rsid w:val="00C10644"/>
    <w:rsid w:val="00C10C92"/>
    <w:rsid w:val="00C112CD"/>
    <w:rsid w:val="00C11EE5"/>
    <w:rsid w:val="00C12510"/>
    <w:rsid w:val="00C12516"/>
    <w:rsid w:val="00C132FA"/>
    <w:rsid w:val="00C13A48"/>
    <w:rsid w:val="00C1494B"/>
    <w:rsid w:val="00C14DE6"/>
    <w:rsid w:val="00C15AC6"/>
    <w:rsid w:val="00C16052"/>
    <w:rsid w:val="00C1643C"/>
    <w:rsid w:val="00C169C5"/>
    <w:rsid w:val="00C16B7D"/>
    <w:rsid w:val="00C1783D"/>
    <w:rsid w:val="00C2094F"/>
    <w:rsid w:val="00C209B5"/>
    <w:rsid w:val="00C23046"/>
    <w:rsid w:val="00C248F0"/>
    <w:rsid w:val="00C24929"/>
    <w:rsid w:val="00C24B20"/>
    <w:rsid w:val="00C25A67"/>
    <w:rsid w:val="00C26EE8"/>
    <w:rsid w:val="00C2712B"/>
    <w:rsid w:val="00C310A9"/>
    <w:rsid w:val="00C31372"/>
    <w:rsid w:val="00C313B8"/>
    <w:rsid w:val="00C31D69"/>
    <w:rsid w:val="00C32B6D"/>
    <w:rsid w:val="00C33440"/>
    <w:rsid w:val="00C34791"/>
    <w:rsid w:val="00C35C43"/>
    <w:rsid w:val="00C37CB5"/>
    <w:rsid w:val="00C401B8"/>
    <w:rsid w:val="00C4083B"/>
    <w:rsid w:val="00C4128C"/>
    <w:rsid w:val="00C41ACF"/>
    <w:rsid w:val="00C42DD2"/>
    <w:rsid w:val="00C42EBF"/>
    <w:rsid w:val="00C42F12"/>
    <w:rsid w:val="00C43649"/>
    <w:rsid w:val="00C437D6"/>
    <w:rsid w:val="00C43947"/>
    <w:rsid w:val="00C451D8"/>
    <w:rsid w:val="00C45B5B"/>
    <w:rsid w:val="00C465DB"/>
    <w:rsid w:val="00C4661B"/>
    <w:rsid w:val="00C46C02"/>
    <w:rsid w:val="00C46FDE"/>
    <w:rsid w:val="00C475DA"/>
    <w:rsid w:val="00C479D8"/>
    <w:rsid w:val="00C47C99"/>
    <w:rsid w:val="00C47FE7"/>
    <w:rsid w:val="00C51611"/>
    <w:rsid w:val="00C51ED9"/>
    <w:rsid w:val="00C523E6"/>
    <w:rsid w:val="00C525F5"/>
    <w:rsid w:val="00C53619"/>
    <w:rsid w:val="00C55D00"/>
    <w:rsid w:val="00C56178"/>
    <w:rsid w:val="00C56792"/>
    <w:rsid w:val="00C56937"/>
    <w:rsid w:val="00C56B2B"/>
    <w:rsid w:val="00C571AA"/>
    <w:rsid w:val="00C578D5"/>
    <w:rsid w:val="00C57E2E"/>
    <w:rsid w:val="00C57F86"/>
    <w:rsid w:val="00C60272"/>
    <w:rsid w:val="00C611B4"/>
    <w:rsid w:val="00C615A2"/>
    <w:rsid w:val="00C61A50"/>
    <w:rsid w:val="00C61D06"/>
    <w:rsid w:val="00C61ECE"/>
    <w:rsid w:val="00C620B7"/>
    <w:rsid w:val="00C6278C"/>
    <w:rsid w:val="00C62F28"/>
    <w:rsid w:val="00C6308E"/>
    <w:rsid w:val="00C63AA2"/>
    <w:rsid w:val="00C63E48"/>
    <w:rsid w:val="00C64584"/>
    <w:rsid w:val="00C65422"/>
    <w:rsid w:val="00C6599B"/>
    <w:rsid w:val="00C666FC"/>
    <w:rsid w:val="00C66BD3"/>
    <w:rsid w:val="00C66F4C"/>
    <w:rsid w:val="00C6709C"/>
    <w:rsid w:val="00C679F5"/>
    <w:rsid w:val="00C72221"/>
    <w:rsid w:val="00C72BF4"/>
    <w:rsid w:val="00C72EC7"/>
    <w:rsid w:val="00C73856"/>
    <w:rsid w:val="00C754C2"/>
    <w:rsid w:val="00C7670B"/>
    <w:rsid w:val="00C76F04"/>
    <w:rsid w:val="00C7705A"/>
    <w:rsid w:val="00C77328"/>
    <w:rsid w:val="00C77521"/>
    <w:rsid w:val="00C804C3"/>
    <w:rsid w:val="00C807DB"/>
    <w:rsid w:val="00C80CDE"/>
    <w:rsid w:val="00C81268"/>
    <w:rsid w:val="00C81312"/>
    <w:rsid w:val="00C82214"/>
    <w:rsid w:val="00C832B8"/>
    <w:rsid w:val="00C83771"/>
    <w:rsid w:val="00C83AE3"/>
    <w:rsid w:val="00C83B15"/>
    <w:rsid w:val="00C84481"/>
    <w:rsid w:val="00C84C04"/>
    <w:rsid w:val="00C85E1A"/>
    <w:rsid w:val="00C8641F"/>
    <w:rsid w:val="00C872F6"/>
    <w:rsid w:val="00C87384"/>
    <w:rsid w:val="00C87851"/>
    <w:rsid w:val="00C9025C"/>
    <w:rsid w:val="00C9106F"/>
    <w:rsid w:val="00C91247"/>
    <w:rsid w:val="00C925AD"/>
    <w:rsid w:val="00C92E40"/>
    <w:rsid w:val="00C93744"/>
    <w:rsid w:val="00C94093"/>
    <w:rsid w:val="00C94838"/>
    <w:rsid w:val="00C94BCF"/>
    <w:rsid w:val="00C958F3"/>
    <w:rsid w:val="00C9614A"/>
    <w:rsid w:val="00C9671A"/>
    <w:rsid w:val="00C96B10"/>
    <w:rsid w:val="00C96DD8"/>
    <w:rsid w:val="00CA08A4"/>
    <w:rsid w:val="00CA0BB3"/>
    <w:rsid w:val="00CA164D"/>
    <w:rsid w:val="00CA1AB4"/>
    <w:rsid w:val="00CA330E"/>
    <w:rsid w:val="00CA3458"/>
    <w:rsid w:val="00CA39D0"/>
    <w:rsid w:val="00CA3A27"/>
    <w:rsid w:val="00CA3EE6"/>
    <w:rsid w:val="00CA4A98"/>
    <w:rsid w:val="00CA517A"/>
    <w:rsid w:val="00CA6B7C"/>
    <w:rsid w:val="00CA6C97"/>
    <w:rsid w:val="00CA78AB"/>
    <w:rsid w:val="00CA7E84"/>
    <w:rsid w:val="00CB0D58"/>
    <w:rsid w:val="00CB1687"/>
    <w:rsid w:val="00CB29E4"/>
    <w:rsid w:val="00CB341D"/>
    <w:rsid w:val="00CB43CD"/>
    <w:rsid w:val="00CB46AF"/>
    <w:rsid w:val="00CB54AD"/>
    <w:rsid w:val="00CB5BF2"/>
    <w:rsid w:val="00CB60CB"/>
    <w:rsid w:val="00CB73B0"/>
    <w:rsid w:val="00CB79F3"/>
    <w:rsid w:val="00CB7B65"/>
    <w:rsid w:val="00CC0261"/>
    <w:rsid w:val="00CC05BD"/>
    <w:rsid w:val="00CC0A9E"/>
    <w:rsid w:val="00CC0B7D"/>
    <w:rsid w:val="00CC11C4"/>
    <w:rsid w:val="00CC1216"/>
    <w:rsid w:val="00CC15A4"/>
    <w:rsid w:val="00CC19A1"/>
    <w:rsid w:val="00CC28A9"/>
    <w:rsid w:val="00CC299C"/>
    <w:rsid w:val="00CC3608"/>
    <w:rsid w:val="00CC42CB"/>
    <w:rsid w:val="00CC43F5"/>
    <w:rsid w:val="00CC5D39"/>
    <w:rsid w:val="00CC6034"/>
    <w:rsid w:val="00CC6580"/>
    <w:rsid w:val="00CC6FE0"/>
    <w:rsid w:val="00CC771C"/>
    <w:rsid w:val="00CC7AC7"/>
    <w:rsid w:val="00CC7D72"/>
    <w:rsid w:val="00CD0257"/>
    <w:rsid w:val="00CD0494"/>
    <w:rsid w:val="00CD0858"/>
    <w:rsid w:val="00CD25CC"/>
    <w:rsid w:val="00CD30A2"/>
    <w:rsid w:val="00CD3755"/>
    <w:rsid w:val="00CD4638"/>
    <w:rsid w:val="00CD52A0"/>
    <w:rsid w:val="00CD535B"/>
    <w:rsid w:val="00CD554E"/>
    <w:rsid w:val="00CD6130"/>
    <w:rsid w:val="00CD63B7"/>
    <w:rsid w:val="00CD7489"/>
    <w:rsid w:val="00CD76B7"/>
    <w:rsid w:val="00CD7747"/>
    <w:rsid w:val="00CE0386"/>
    <w:rsid w:val="00CE0847"/>
    <w:rsid w:val="00CE0E70"/>
    <w:rsid w:val="00CE1C3E"/>
    <w:rsid w:val="00CE1CB1"/>
    <w:rsid w:val="00CE1F1E"/>
    <w:rsid w:val="00CE3AF6"/>
    <w:rsid w:val="00CE5105"/>
    <w:rsid w:val="00CE579A"/>
    <w:rsid w:val="00CE5AD6"/>
    <w:rsid w:val="00CE65B4"/>
    <w:rsid w:val="00CE754C"/>
    <w:rsid w:val="00CE75A1"/>
    <w:rsid w:val="00CF0031"/>
    <w:rsid w:val="00CF02DC"/>
    <w:rsid w:val="00CF0447"/>
    <w:rsid w:val="00CF0BDD"/>
    <w:rsid w:val="00CF0C99"/>
    <w:rsid w:val="00CF2147"/>
    <w:rsid w:val="00CF2691"/>
    <w:rsid w:val="00CF364E"/>
    <w:rsid w:val="00CF3FD1"/>
    <w:rsid w:val="00CF46D3"/>
    <w:rsid w:val="00CF5986"/>
    <w:rsid w:val="00CF5FC7"/>
    <w:rsid w:val="00CF61F2"/>
    <w:rsid w:val="00CF77DA"/>
    <w:rsid w:val="00CF7C8C"/>
    <w:rsid w:val="00D00B67"/>
    <w:rsid w:val="00D023D4"/>
    <w:rsid w:val="00D02601"/>
    <w:rsid w:val="00D03FE8"/>
    <w:rsid w:val="00D05568"/>
    <w:rsid w:val="00D0602A"/>
    <w:rsid w:val="00D064B0"/>
    <w:rsid w:val="00D076FD"/>
    <w:rsid w:val="00D07BA9"/>
    <w:rsid w:val="00D10B69"/>
    <w:rsid w:val="00D1118A"/>
    <w:rsid w:val="00D1174E"/>
    <w:rsid w:val="00D11A06"/>
    <w:rsid w:val="00D11B27"/>
    <w:rsid w:val="00D11CE0"/>
    <w:rsid w:val="00D128DC"/>
    <w:rsid w:val="00D12CB8"/>
    <w:rsid w:val="00D1357D"/>
    <w:rsid w:val="00D1439B"/>
    <w:rsid w:val="00D14A56"/>
    <w:rsid w:val="00D150B5"/>
    <w:rsid w:val="00D159D5"/>
    <w:rsid w:val="00D161F1"/>
    <w:rsid w:val="00D16CE2"/>
    <w:rsid w:val="00D21245"/>
    <w:rsid w:val="00D21C9F"/>
    <w:rsid w:val="00D2209B"/>
    <w:rsid w:val="00D226F0"/>
    <w:rsid w:val="00D22BEB"/>
    <w:rsid w:val="00D22CB1"/>
    <w:rsid w:val="00D22E7A"/>
    <w:rsid w:val="00D23410"/>
    <w:rsid w:val="00D234F7"/>
    <w:rsid w:val="00D23526"/>
    <w:rsid w:val="00D243A0"/>
    <w:rsid w:val="00D245E9"/>
    <w:rsid w:val="00D249F3"/>
    <w:rsid w:val="00D24E7A"/>
    <w:rsid w:val="00D25649"/>
    <w:rsid w:val="00D26624"/>
    <w:rsid w:val="00D2685A"/>
    <w:rsid w:val="00D26AB7"/>
    <w:rsid w:val="00D26BF2"/>
    <w:rsid w:val="00D26E5B"/>
    <w:rsid w:val="00D26FEC"/>
    <w:rsid w:val="00D279F4"/>
    <w:rsid w:val="00D30C86"/>
    <w:rsid w:val="00D30D29"/>
    <w:rsid w:val="00D30E2C"/>
    <w:rsid w:val="00D3174C"/>
    <w:rsid w:val="00D3196D"/>
    <w:rsid w:val="00D31B4D"/>
    <w:rsid w:val="00D323EB"/>
    <w:rsid w:val="00D3258F"/>
    <w:rsid w:val="00D33552"/>
    <w:rsid w:val="00D33A62"/>
    <w:rsid w:val="00D33C1E"/>
    <w:rsid w:val="00D34474"/>
    <w:rsid w:val="00D3593E"/>
    <w:rsid w:val="00D37444"/>
    <w:rsid w:val="00D374D5"/>
    <w:rsid w:val="00D37911"/>
    <w:rsid w:val="00D37A5A"/>
    <w:rsid w:val="00D40000"/>
    <w:rsid w:val="00D402C2"/>
    <w:rsid w:val="00D4182B"/>
    <w:rsid w:val="00D41B96"/>
    <w:rsid w:val="00D41D62"/>
    <w:rsid w:val="00D4259A"/>
    <w:rsid w:val="00D42879"/>
    <w:rsid w:val="00D42AE2"/>
    <w:rsid w:val="00D42C34"/>
    <w:rsid w:val="00D42CBD"/>
    <w:rsid w:val="00D437DB"/>
    <w:rsid w:val="00D4428B"/>
    <w:rsid w:val="00D45EB6"/>
    <w:rsid w:val="00D520E4"/>
    <w:rsid w:val="00D52252"/>
    <w:rsid w:val="00D52500"/>
    <w:rsid w:val="00D54860"/>
    <w:rsid w:val="00D54AA0"/>
    <w:rsid w:val="00D54F08"/>
    <w:rsid w:val="00D54F2B"/>
    <w:rsid w:val="00D55B87"/>
    <w:rsid w:val="00D55BD0"/>
    <w:rsid w:val="00D567FB"/>
    <w:rsid w:val="00D56DB5"/>
    <w:rsid w:val="00D578CD"/>
    <w:rsid w:val="00D57998"/>
    <w:rsid w:val="00D57C85"/>
    <w:rsid w:val="00D57DFA"/>
    <w:rsid w:val="00D6202F"/>
    <w:rsid w:val="00D6215E"/>
    <w:rsid w:val="00D62DAC"/>
    <w:rsid w:val="00D63565"/>
    <w:rsid w:val="00D65BA6"/>
    <w:rsid w:val="00D65BEC"/>
    <w:rsid w:val="00D66E30"/>
    <w:rsid w:val="00D67113"/>
    <w:rsid w:val="00D67B10"/>
    <w:rsid w:val="00D67C96"/>
    <w:rsid w:val="00D709F0"/>
    <w:rsid w:val="00D70DBC"/>
    <w:rsid w:val="00D710FA"/>
    <w:rsid w:val="00D71B39"/>
    <w:rsid w:val="00D720C8"/>
    <w:rsid w:val="00D7306B"/>
    <w:rsid w:val="00D73201"/>
    <w:rsid w:val="00D73647"/>
    <w:rsid w:val="00D73E0E"/>
    <w:rsid w:val="00D74ADD"/>
    <w:rsid w:val="00D75C25"/>
    <w:rsid w:val="00D77310"/>
    <w:rsid w:val="00D77B63"/>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70D7"/>
    <w:rsid w:val="00D87A9C"/>
    <w:rsid w:val="00D9001A"/>
    <w:rsid w:val="00D90F93"/>
    <w:rsid w:val="00D91063"/>
    <w:rsid w:val="00D9152C"/>
    <w:rsid w:val="00D91670"/>
    <w:rsid w:val="00D91E06"/>
    <w:rsid w:val="00D91F54"/>
    <w:rsid w:val="00D9207E"/>
    <w:rsid w:val="00D93156"/>
    <w:rsid w:val="00D935CF"/>
    <w:rsid w:val="00D93835"/>
    <w:rsid w:val="00D93AE3"/>
    <w:rsid w:val="00D93F0E"/>
    <w:rsid w:val="00D9442D"/>
    <w:rsid w:val="00D9460A"/>
    <w:rsid w:val="00D94F8B"/>
    <w:rsid w:val="00D95235"/>
    <w:rsid w:val="00D95EEF"/>
    <w:rsid w:val="00D963D2"/>
    <w:rsid w:val="00D9763F"/>
    <w:rsid w:val="00D9765F"/>
    <w:rsid w:val="00DA031B"/>
    <w:rsid w:val="00DA0F99"/>
    <w:rsid w:val="00DA2B26"/>
    <w:rsid w:val="00DA342C"/>
    <w:rsid w:val="00DA3FF4"/>
    <w:rsid w:val="00DA4818"/>
    <w:rsid w:val="00DA49C1"/>
    <w:rsid w:val="00DA5EF7"/>
    <w:rsid w:val="00DA5FA1"/>
    <w:rsid w:val="00DA66C3"/>
    <w:rsid w:val="00DA711E"/>
    <w:rsid w:val="00DA722D"/>
    <w:rsid w:val="00DA732D"/>
    <w:rsid w:val="00DA7DBC"/>
    <w:rsid w:val="00DB2813"/>
    <w:rsid w:val="00DB3761"/>
    <w:rsid w:val="00DB3FC7"/>
    <w:rsid w:val="00DB403B"/>
    <w:rsid w:val="00DB530E"/>
    <w:rsid w:val="00DB531F"/>
    <w:rsid w:val="00DB5883"/>
    <w:rsid w:val="00DB5B13"/>
    <w:rsid w:val="00DB5E7F"/>
    <w:rsid w:val="00DB63C2"/>
    <w:rsid w:val="00DB6726"/>
    <w:rsid w:val="00DB6CE7"/>
    <w:rsid w:val="00DB6E5E"/>
    <w:rsid w:val="00DB71BF"/>
    <w:rsid w:val="00DB748A"/>
    <w:rsid w:val="00DB7FBE"/>
    <w:rsid w:val="00DC0557"/>
    <w:rsid w:val="00DC0CF6"/>
    <w:rsid w:val="00DC176A"/>
    <w:rsid w:val="00DC1AED"/>
    <w:rsid w:val="00DC1FD4"/>
    <w:rsid w:val="00DC22C0"/>
    <w:rsid w:val="00DC29D2"/>
    <w:rsid w:val="00DC2D8B"/>
    <w:rsid w:val="00DC3319"/>
    <w:rsid w:val="00DC375C"/>
    <w:rsid w:val="00DC3E96"/>
    <w:rsid w:val="00DC40D8"/>
    <w:rsid w:val="00DC4294"/>
    <w:rsid w:val="00DC56B7"/>
    <w:rsid w:val="00DC5F22"/>
    <w:rsid w:val="00DC6491"/>
    <w:rsid w:val="00DC687B"/>
    <w:rsid w:val="00DC6C8F"/>
    <w:rsid w:val="00DC79B9"/>
    <w:rsid w:val="00DC7A07"/>
    <w:rsid w:val="00DD03B5"/>
    <w:rsid w:val="00DD0C2C"/>
    <w:rsid w:val="00DD0F6E"/>
    <w:rsid w:val="00DD14A6"/>
    <w:rsid w:val="00DD1C07"/>
    <w:rsid w:val="00DD286C"/>
    <w:rsid w:val="00DD3190"/>
    <w:rsid w:val="00DD37EA"/>
    <w:rsid w:val="00DD3907"/>
    <w:rsid w:val="00DD3C5C"/>
    <w:rsid w:val="00DD493D"/>
    <w:rsid w:val="00DD4B80"/>
    <w:rsid w:val="00DD4BF9"/>
    <w:rsid w:val="00DD5CE1"/>
    <w:rsid w:val="00DD5F42"/>
    <w:rsid w:val="00DD634F"/>
    <w:rsid w:val="00DD65D3"/>
    <w:rsid w:val="00DD7F60"/>
    <w:rsid w:val="00DE0E3E"/>
    <w:rsid w:val="00DE1511"/>
    <w:rsid w:val="00DE1FB7"/>
    <w:rsid w:val="00DE2633"/>
    <w:rsid w:val="00DE2971"/>
    <w:rsid w:val="00DE2A50"/>
    <w:rsid w:val="00DE2C1C"/>
    <w:rsid w:val="00DE35BB"/>
    <w:rsid w:val="00DE3859"/>
    <w:rsid w:val="00DE395D"/>
    <w:rsid w:val="00DE4290"/>
    <w:rsid w:val="00DE4E31"/>
    <w:rsid w:val="00DE510F"/>
    <w:rsid w:val="00DE5E4B"/>
    <w:rsid w:val="00DE6867"/>
    <w:rsid w:val="00DE6C7C"/>
    <w:rsid w:val="00DE6F1B"/>
    <w:rsid w:val="00DE6F4E"/>
    <w:rsid w:val="00DE71A2"/>
    <w:rsid w:val="00DE7FB9"/>
    <w:rsid w:val="00DF0E46"/>
    <w:rsid w:val="00DF1063"/>
    <w:rsid w:val="00DF1857"/>
    <w:rsid w:val="00DF1AE6"/>
    <w:rsid w:val="00DF1B2A"/>
    <w:rsid w:val="00DF1C76"/>
    <w:rsid w:val="00DF2401"/>
    <w:rsid w:val="00DF2666"/>
    <w:rsid w:val="00DF59B5"/>
    <w:rsid w:val="00DF782C"/>
    <w:rsid w:val="00DF7B12"/>
    <w:rsid w:val="00E00D63"/>
    <w:rsid w:val="00E00FE9"/>
    <w:rsid w:val="00E01709"/>
    <w:rsid w:val="00E0238F"/>
    <w:rsid w:val="00E02CA5"/>
    <w:rsid w:val="00E03086"/>
    <w:rsid w:val="00E038CE"/>
    <w:rsid w:val="00E03E55"/>
    <w:rsid w:val="00E03EF8"/>
    <w:rsid w:val="00E03F11"/>
    <w:rsid w:val="00E0463C"/>
    <w:rsid w:val="00E0491B"/>
    <w:rsid w:val="00E077C9"/>
    <w:rsid w:val="00E10192"/>
    <w:rsid w:val="00E1131F"/>
    <w:rsid w:val="00E119E8"/>
    <w:rsid w:val="00E11C02"/>
    <w:rsid w:val="00E12E9D"/>
    <w:rsid w:val="00E130D5"/>
    <w:rsid w:val="00E1358B"/>
    <w:rsid w:val="00E13E16"/>
    <w:rsid w:val="00E14043"/>
    <w:rsid w:val="00E1469A"/>
    <w:rsid w:val="00E146B7"/>
    <w:rsid w:val="00E14F52"/>
    <w:rsid w:val="00E158E1"/>
    <w:rsid w:val="00E15CE4"/>
    <w:rsid w:val="00E15E4E"/>
    <w:rsid w:val="00E16019"/>
    <w:rsid w:val="00E16387"/>
    <w:rsid w:val="00E17B96"/>
    <w:rsid w:val="00E2006C"/>
    <w:rsid w:val="00E20412"/>
    <w:rsid w:val="00E21128"/>
    <w:rsid w:val="00E214EF"/>
    <w:rsid w:val="00E21AB4"/>
    <w:rsid w:val="00E2211E"/>
    <w:rsid w:val="00E224FC"/>
    <w:rsid w:val="00E23062"/>
    <w:rsid w:val="00E230EA"/>
    <w:rsid w:val="00E2329F"/>
    <w:rsid w:val="00E23381"/>
    <w:rsid w:val="00E23782"/>
    <w:rsid w:val="00E24E2F"/>
    <w:rsid w:val="00E25FA9"/>
    <w:rsid w:val="00E26173"/>
    <w:rsid w:val="00E3047E"/>
    <w:rsid w:val="00E309F3"/>
    <w:rsid w:val="00E312EB"/>
    <w:rsid w:val="00E3171F"/>
    <w:rsid w:val="00E31F57"/>
    <w:rsid w:val="00E32C2E"/>
    <w:rsid w:val="00E336C5"/>
    <w:rsid w:val="00E33956"/>
    <w:rsid w:val="00E33B48"/>
    <w:rsid w:val="00E34120"/>
    <w:rsid w:val="00E34241"/>
    <w:rsid w:val="00E34794"/>
    <w:rsid w:val="00E34D1B"/>
    <w:rsid w:val="00E35959"/>
    <w:rsid w:val="00E359E9"/>
    <w:rsid w:val="00E362C7"/>
    <w:rsid w:val="00E4055C"/>
    <w:rsid w:val="00E409A4"/>
    <w:rsid w:val="00E41279"/>
    <w:rsid w:val="00E41448"/>
    <w:rsid w:val="00E420E8"/>
    <w:rsid w:val="00E426D0"/>
    <w:rsid w:val="00E4395A"/>
    <w:rsid w:val="00E43974"/>
    <w:rsid w:val="00E43ABF"/>
    <w:rsid w:val="00E4569F"/>
    <w:rsid w:val="00E477DF"/>
    <w:rsid w:val="00E502C4"/>
    <w:rsid w:val="00E50633"/>
    <w:rsid w:val="00E5170A"/>
    <w:rsid w:val="00E51782"/>
    <w:rsid w:val="00E51D18"/>
    <w:rsid w:val="00E520D7"/>
    <w:rsid w:val="00E5213E"/>
    <w:rsid w:val="00E5455B"/>
    <w:rsid w:val="00E546BA"/>
    <w:rsid w:val="00E546BC"/>
    <w:rsid w:val="00E5527A"/>
    <w:rsid w:val="00E55318"/>
    <w:rsid w:val="00E55513"/>
    <w:rsid w:val="00E556C7"/>
    <w:rsid w:val="00E55ABC"/>
    <w:rsid w:val="00E56168"/>
    <w:rsid w:val="00E56C3F"/>
    <w:rsid w:val="00E56F4B"/>
    <w:rsid w:val="00E57B74"/>
    <w:rsid w:val="00E57FEF"/>
    <w:rsid w:val="00E60087"/>
    <w:rsid w:val="00E62522"/>
    <w:rsid w:val="00E642B3"/>
    <w:rsid w:val="00E642FA"/>
    <w:rsid w:val="00E645C6"/>
    <w:rsid w:val="00E666A7"/>
    <w:rsid w:val="00E66C1E"/>
    <w:rsid w:val="00E66CB6"/>
    <w:rsid w:val="00E66EF0"/>
    <w:rsid w:val="00E67029"/>
    <w:rsid w:val="00E67194"/>
    <w:rsid w:val="00E6780B"/>
    <w:rsid w:val="00E67BFA"/>
    <w:rsid w:val="00E70764"/>
    <w:rsid w:val="00E70C18"/>
    <w:rsid w:val="00E71878"/>
    <w:rsid w:val="00E71B84"/>
    <w:rsid w:val="00E72454"/>
    <w:rsid w:val="00E7273C"/>
    <w:rsid w:val="00E736E5"/>
    <w:rsid w:val="00E73F1A"/>
    <w:rsid w:val="00E74DFF"/>
    <w:rsid w:val="00E752C2"/>
    <w:rsid w:val="00E754ED"/>
    <w:rsid w:val="00E756EA"/>
    <w:rsid w:val="00E75B15"/>
    <w:rsid w:val="00E75F0F"/>
    <w:rsid w:val="00E76F0E"/>
    <w:rsid w:val="00E772E3"/>
    <w:rsid w:val="00E80ADF"/>
    <w:rsid w:val="00E82BC8"/>
    <w:rsid w:val="00E82CE9"/>
    <w:rsid w:val="00E83813"/>
    <w:rsid w:val="00E85065"/>
    <w:rsid w:val="00E85F83"/>
    <w:rsid w:val="00E86057"/>
    <w:rsid w:val="00E8629F"/>
    <w:rsid w:val="00E86BA7"/>
    <w:rsid w:val="00E86EF7"/>
    <w:rsid w:val="00E87F0F"/>
    <w:rsid w:val="00E90397"/>
    <w:rsid w:val="00E90745"/>
    <w:rsid w:val="00E90B54"/>
    <w:rsid w:val="00E90C98"/>
    <w:rsid w:val="00E90E53"/>
    <w:rsid w:val="00E91666"/>
    <w:rsid w:val="00E918ED"/>
    <w:rsid w:val="00E91E27"/>
    <w:rsid w:val="00E92F38"/>
    <w:rsid w:val="00E9307D"/>
    <w:rsid w:val="00E9387F"/>
    <w:rsid w:val="00E93DE7"/>
    <w:rsid w:val="00E94E70"/>
    <w:rsid w:val="00E95151"/>
    <w:rsid w:val="00E951DC"/>
    <w:rsid w:val="00E96BC6"/>
    <w:rsid w:val="00E97358"/>
    <w:rsid w:val="00E97A96"/>
    <w:rsid w:val="00E97AA9"/>
    <w:rsid w:val="00EA0518"/>
    <w:rsid w:val="00EA051E"/>
    <w:rsid w:val="00EA09B1"/>
    <w:rsid w:val="00EA0B7F"/>
    <w:rsid w:val="00EA0CEB"/>
    <w:rsid w:val="00EA0FDE"/>
    <w:rsid w:val="00EA14C7"/>
    <w:rsid w:val="00EA1BC8"/>
    <w:rsid w:val="00EA2E7F"/>
    <w:rsid w:val="00EA2F01"/>
    <w:rsid w:val="00EA3820"/>
    <w:rsid w:val="00EA3913"/>
    <w:rsid w:val="00EA3A87"/>
    <w:rsid w:val="00EA3C24"/>
    <w:rsid w:val="00EA3D76"/>
    <w:rsid w:val="00EA4410"/>
    <w:rsid w:val="00EA5029"/>
    <w:rsid w:val="00EA55AA"/>
    <w:rsid w:val="00EA5659"/>
    <w:rsid w:val="00EA6EC6"/>
    <w:rsid w:val="00EA739C"/>
    <w:rsid w:val="00EA75CA"/>
    <w:rsid w:val="00EB0006"/>
    <w:rsid w:val="00EB0292"/>
    <w:rsid w:val="00EB0399"/>
    <w:rsid w:val="00EB1DE0"/>
    <w:rsid w:val="00EB2645"/>
    <w:rsid w:val="00EB2888"/>
    <w:rsid w:val="00EB2B08"/>
    <w:rsid w:val="00EB326C"/>
    <w:rsid w:val="00EB3832"/>
    <w:rsid w:val="00EB5A04"/>
    <w:rsid w:val="00EB5C9C"/>
    <w:rsid w:val="00EB61A0"/>
    <w:rsid w:val="00EB6469"/>
    <w:rsid w:val="00EC0715"/>
    <w:rsid w:val="00EC07D1"/>
    <w:rsid w:val="00EC0BC8"/>
    <w:rsid w:val="00EC36EB"/>
    <w:rsid w:val="00EC385F"/>
    <w:rsid w:val="00EC4B4B"/>
    <w:rsid w:val="00EC50BD"/>
    <w:rsid w:val="00EC58A8"/>
    <w:rsid w:val="00EC626D"/>
    <w:rsid w:val="00EC675F"/>
    <w:rsid w:val="00EC6A1C"/>
    <w:rsid w:val="00EC7FED"/>
    <w:rsid w:val="00ED0373"/>
    <w:rsid w:val="00ED1C44"/>
    <w:rsid w:val="00ED1F80"/>
    <w:rsid w:val="00ED226E"/>
    <w:rsid w:val="00ED2A7E"/>
    <w:rsid w:val="00ED4E88"/>
    <w:rsid w:val="00ED4FF0"/>
    <w:rsid w:val="00ED51BC"/>
    <w:rsid w:val="00ED5395"/>
    <w:rsid w:val="00ED54B0"/>
    <w:rsid w:val="00ED5526"/>
    <w:rsid w:val="00ED581D"/>
    <w:rsid w:val="00ED5F47"/>
    <w:rsid w:val="00ED6299"/>
    <w:rsid w:val="00ED75CE"/>
    <w:rsid w:val="00ED7922"/>
    <w:rsid w:val="00ED7DA2"/>
    <w:rsid w:val="00EE01EA"/>
    <w:rsid w:val="00EE027D"/>
    <w:rsid w:val="00EE066A"/>
    <w:rsid w:val="00EE1DF3"/>
    <w:rsid w:val="00EE2251"/>
    <w:rsid w:val="00EE2605"/>
    <w:rsid w:val="00EE260F"/>
    <w:rsid w:val="00EE2CBC"/>
    <w:rsid w:val="00EE2D2B"/>
    <w:rsid w:val="00EE3365"/>
    <w:rsid w:val="00EE3A95"/>
    <w:rsid w:val="00EE45BB"/>
    <w:rsid w:val="00EE5692"/>
    <w:rsid w:val="00EE5871"/>
    <w:rsid w:val="00EE6221"/>
    <w:rsid w:val="00EE6950"/>
    <w:rsid w:val="00EE7690"/>
    <w:rsid w:val="00EE77A1"/>
    <w:rsid w:val="00EF011F"/>
    <w:rsid w:val="00EF111F"/>
    <w:rsid w:val="00EF23EB"/>
    <w:rsid w:val="00EF291E"/>
    <w:rsid w:val="00EF2EF1"/>
    <w:rsid w:val="00EF325F"/>
    <w:rsid w:val="00EF32A7"/>
    <w:rsid w:val="00EF3594"/>
    <w:rsid w:val="00EF3B52"/>
    <w:rsid w:val="00EF3B9C"/>
    <w:rsid w:val="00EF4065"/>
    <w:rsid w:val="00EF40FF"/>
    <w:rsid w:val="00EF5102"/>
    <w:rsid w:val="00EF525B"/>
    <w:rsid w:val="00EF5D8B"/>
    <w:rsid w:val="00EF6BCD"/>
    <w:rsid w:val="00EF702B"/>
    <w:rsid w:val="00EF74C1"/>
    <w:rsid w:val="00EF7596"/>
    <w:rsid w:val="00EF7B58"/>
    <w:rsid w:val="00F00A3F"/>
    <w:rsid w:val="00F01377"/>
    <w:rsid w:val="00F01416"/>
    <w:rsid w:val="00F01473"/>
    <w:rsid w:val="00F018F1"/>
    <w:rsid w:val="00F030CA"/>
    <w:rsid w:val="00F04FC4"/>
    <w:rsid w:val="00F0557F"/>
    <w:rsid w:val="00F05DFF"/>
    <w:rsid w:val="00F05EB7"/>
    <w:rsid w:val="00F06B93"/>
    <w:rsid w:val="00F072D8"/>
    <w:rsid w:val="00F101B8"/>
    <w:rsid w:val="00F105F9"/>
    <w:rsid w:val="00F10B79"/>
    <w:rsid w:val="00F10E33"/>
    <w:rsid w:val="00F11360"/>
    <w:rsid w:val="00F115A7"/>
    <w:rsid w:val="00F11B40"/>
    <w:rsid w:val="00F11C81"/>
    <w:rsid w:val="00F12491"/>
    <w:rsid w:val="00F12D23"/>
    <w:rsid w:val="00F136FA"/>
    <w:rsid w:val="00F13B8F"/>
    <w:rsid w:val="00F144C2"/>
    <w:rsid w:val="00F14528"/>
    <w:rsid w:val="00F14B3F"/>
    <w:rsid w:val="00F14FA3"/>
    <w:rsid w:val="00F15074"/>
    <w:rsid w:val="00F155A0"/>
    <w:rsid w:val="00F15789"/>
    <w:rsid w:val="00F15855"/>
    <w:rsid w:val="00F16321"/>
    <w:rsid w:val="00F165EA"/>
    <w:rsid w:val="00F1709D"/>
    <w:rsid w:val="00F1745D"/>
    <w:rsid w:val="00F17A42"/>
    <w:rsid w:val="00F200F5"/>
    <w:rsid w:val="00F20D22"/>
    <w:rsid w:val="00F20DD5"/>
    <w:rsid w:val="00F21BFE"/>
    <w:rsid w:val="00F2255B"/>
    <w:rsid w:val="00F2258A"/>
    <w:rsid w:val="00F22B91"/>
    <w:rsid w:val="00F22FC2"/>
    <w:rsid w:val="00F23155"/>
    <w:rsid w:val="00F2378A"/>
    <w:rsid w:val="00F24ABF"/>
    <w:rsid w:val="00F25BEB"/>
    <w:rsid w:val="00F26554"/>
    <w:rsid w:val="00F275F6"/>
    <w:rsid w:val="00F27735"/>
    <w:rsid w:val="00F303AF"/>
    <w:rsid w:val="00F3062C"/>
    <w:rsid w:val="00F30653"/>
    <w:rsid w:val="00F319E6"/>
    <w:rsid w:val="00F31FCB"/>
    <w:rsid w:val="00F32819"/>
    <w:rsid w:val="00F33467"/>
    <w:rsid w:val="00F33B43"/>
    <w:rsid w:val="00F3413D"/>
    <w:rsid w:val="00F347E7"/>
    <w:rsid w:val="00F353B6"/>
    <w:rsid w:val="00F37710"/>
    <w:rsid w:val="00F377AF"/>
    <w:rsid w:val="00F378EA"/>
    <w:rsid w:val="00F37E8E"/>
    <w:rsid w:val="00F37F45"/>
    <w:rsid w:val="00F40EC3"/>
    <w:rsid w:val="00F40F33"/>
    <w:rsid w:val="00F420E2"/>
    <w:rsid w:val="00F421FD"/>
    <w:rsid w:val="00F424B6"/>
    <w:rsid w:val="00F42611"/>
    <w:rsid w:val="00F42994"/>
    <w:rsid w:val="00F435DC"/>
    <w:rsid w:val="00F4561A"/>
    <w:rsid w:val="00F46E30"/>
    <w:rsid w:val="00F47242"/>
    <w:rsid w:val="00F479A3"/>
    <w:rsid w:val="00F5266C"/>
    <w:rsid w:val="00F52F47"/>
    <w:rsid w:val="00F530E7"/>
    <w:rsid w:val="00F53431"/>
    <w:rsid w:val="00F5359F"/>
    <w:rsid w:val="00F54D0A"/>
    <w:rsid w:val="00F54FB1"/>
    <w:rsid w:val="00F55E54"/>
    <w:rsid w:val="00F55EF7"/>
    <w:rsid w:val="00F56701"/>
    <w:rsid w:val="00F567D4"/>
    <w:rsid w:val="00F572BA"/>
    <w:rsid w:val="00F616A0"/>
    <w:rsid w:val="00F621E2"/>
    <w:rsid w:val="00F6267E"/>
    <w:rsid w:val="00F630F0"/>
    <w:rsid w:val="00F63463"/>
    <w:rsid w:val="00F63B69"/>
    <w:rsid w:val="00F640A6"/>
    <w:rsid w:val="00F64E45"/>
    <w:rsid w:val="00F64F92"/>
    <w:rsid w:val="00F653EB"/>
    <w:rsid w:val="00F65742"/>
    <w:rsid w:val="00F66AD6"/>
    <w:rsid w:val="00F66B2C"/>
    <w:rsid w:val="00F66E34"/>
    <w:rsid w:val="00F6711E"/>
    <w:rsid w:val="00F677BB"/>
    <w:rsid w:val="00F67982"/>
    <w:rsid w:val="00F7091E"/>
    <w:rsid w:val="00F70B40"/>
    <w:rsid w:val="00F70F7A"/>
    <w:rsid w:val="00F7184A"/>
    <w:rsid w:val="00F721E7"/>
    <w:rsid w:val="00F739C3"/>
    <w:rsid w:val="00F74E92"/>
    <w:rsid w:val="00F753CC"/>
    <w:rsid w:val="00F75814"/>
    <w:rsid w:val="00F759F5"/>
    <w:rsid w:val="00F75B18"/>
    <w:rsid w:val="00F7614A"/>
    <w:rsid w:val="00F77EB0"/>
    <w:rsid w:val="00F8105D"/>
    <w:rsid w:val="00F81AC1"/>
    <w:rsid w:val="00F8273E"/>
    <w:rsid w:val="00F83415"/>
    <w:rsid w:val="00F835DB"/>
    <w:rsid w:val="00F8455A"/>
    <w:rsid w:val="00F845F0"/>
    <w:rsid w:val="00F84B99"/>
    <w:rsid w:val="00F85818"/>
    <w:rsid w:val="00F85B25"/>
    <w:rsid w:val="00F86974"/>
    <w:rsid w:val="00F86B4D"/>
    <w:rsid w:val="00F870B7"/>
    <w:rsid w:val="00F876A8"/>
    <w:rsid w:val="00F876EC"/>
    <w:rsid w:val="00F87FDA"/>
    <w:rsid w:val="00F9058B"/>
    <w:rsid w:val="00F90935"/>
    <w:rsid w:val="00F90937"/>
    <w:rsid w:val="00F91949"/>
    <w:rsid w:val="00F91F00"/>
    <w:rsid w:val="00F91F68"/>
    <w:rsid w:val="00F91F8F"/>
    <w:rsid w:val="00F9232F"/>
    <w:rsid w:val="00F9241B"/>
    <w:rsid w:val="00F928FD"/>
    <w:rsid w:val="00F94656"/>
    <w:rsid w:val="00F9544A"/>
    <w:rsid w:val="00F9563D"/>
    <w:rsid w:val="00F96076"/>
    <w:rsid w:val="00F977E1"/>
    <w:rsid w:val="00F97D47"/>
    <w:rsid w:val="00F97F5E"/>
    <w:rsid w:val="00FA0215"/>
    <w:rsid w:val="00FA0330"/>
    <w:rsid w:val="00FA04B9"/>
    <w:rsid w:val="00FA0730"/>
    <w:rsid w:val="00FA18A5"/>
    <w:rsid w:val="00FA18BF"/>
    <w:rsid w:val="00FA1E31"/>
    <w:rsid w:val="00FA209C"/>
    <w:rsid w:val="00FA310C"/>
    <w:rsid w:val="00FA35B4"/>
    <w:rsid w:val="00FA396F"/>
    <w:rsid w:val="00FA3AE0"/>
    <w:rsid w:val="00FA3FE4"/>
    <w:rsid w:val="00FA4325"/>
    <w:rsid w:val="00FA49BD"/>
    <w:rsid w:val="00FA4EF0"/>
    <w:rsid w:val="00FA5588"/>
    <w:rsid w:val="00FA5B7E"/>
    <w:rsid w:val="00FA5CCF"/>
    <w:rsid w:val="00FA63A0"/>
    <w:rsid w:val="00FA7283"/>
    <w:rsid w:val="00FB0F15"/>
    <w:rsid w:val="00FB0F94"/>
    <w:rsid w:val="00FB158F"/>
    <w:rsid w:val="00FB1594"/>
    <w:rsid w:val="00FB18D9"/>
    <w:rsid w:val="00FB2B48"/>
    <w:rsid w:val="00FB2CFC"/>
    <w:rsid w:val="00FB4971"/>
    <w:rsid w:val="00FB560E"/>
    <w:rsid w:val="00FB6437"/>
    <w:rsid w:val="00FB69D0"/>
    <w:rsid w:val="00FB69E7"/>
    <w:rsid w:val="00FB6B19"/>
    <w:rsid w:val="00FC051F"/>
    <w:rsid w:val="00FC2495"/>
    <w:rsid w:val="00FC32E7"/>
    <w:rsid w:val="00FC3430"/>
    <w:rsid w:val="00FC4194"/>
    <w:rsid w:val="00FC4258"/>
    <w:rsid w:val="00FC426E"/>
    <w:rsid w:val="00FC43BE"/>
    <w:rsid w:val="00FC4DF3"/>
    <w:rsid w:val="00FC5006"/>
    <w:rsid w:val="00FC538D"/>
    <w:rsid w:val="00FC5A05"/>
    <w:rsid w:val="00FC5F9D"/>
    <w:rsid w:val="00FC6791"/>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E006E"/>
    <w:rsid w:val="00FE01A9"/>
    <w:rsid w:val="00FE03A5"/>
    <w:rsid w:val="00FE03F0"/>
    <w:rsid w:val="00FE0C44"/>
    <w:rsid w:val="00FE1522"/>
    <w:rsid w:val="00FE22CE"/>
    <w:rsid w:val="00FE2730"/>
    <w:rsid w:val="00FE2C41"/>
    <w:rsid w:val="00FE4AE7"/>
    <w:rsid w:val="00FE4B1E"/>
    <w:rsid w:val="00FE4D78"/>
    <w:rsid w:val="00FE575F"/>
    <w:rsid w:val="00FE5766"/>
    <w:rsid w:val="00FE5ACF"/>
    <w:rsid w:val="00FE6645"/>
    <w:rsid w:val="00FE6AFC"/>
    <w:rsid w:val="00FE6E04"/>
    <w:rsid w:val="00FE6EAD"/>
    <w:rsid w:val="00FE7407"/>
    <w:rsid w:val="00FE763B"/>
    <w:rsid w:val="00FE77D6"/>
    <w:rsid w:val="00FE7E14"/>
    <w:rsid w:val="00FF04B3"/>
    <w:rsid w:val="00FF0FDC"/>
    <w:rsid w:val="00FF1304"/>
    <w:rsid w:val="00FF146E"/>
    <w:rsid w:val="00FF1F65"/>
    <w:rsid w:val="00FF2732"/>
    <w:rsid w:val="00FF343A"/>
    <w:rsid w:val="00FF3596"/>
    <w:rsid w:val="00FF3D85"/>
    <w:rsid w:val="00FF3FF6"/>
    <w:rsid w:val="00FF44AA"/>
    <w:rsid w:val="00FF4C30"/>
    <w:rsid w:val="00FF4D5B"/>
    <w:rsid w:val="00FF580B"/>
    <w:rsid w:val="00FF6088"/>
    <w:rsid w:val="00FF629D"/>
    <w:rsid w:val="00FF6E27"/>
    <w:rsid w:val="00FF74B8"/>
    <w:rsid w:val="00FF75B7"/>
    <w:rsid w:val="0CA2FB4A"/>
    <w:rsid w:val="0E8AF35E"/>
    <w:rsid w:val="367C48E6"/>
    <w:rsid w:val="48121D44"/>
    <w:rsid w:val="54E00ADB"/>
    <w:rsid w:val="637E66FD"/>
    <w:rsid w:val="692192CC"/>
    <w:rsid w:val="700E09F1"/>
    <w:rsid w:val="705EE445"/>
    <w:rsid w:val="77FD5A8C"/>
    <w:rsid w:val="78F55467"/>
    <w:rsid w:val="7A7665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39BEE010-D0BE-494D-A7E7-8CD0D8648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878"/>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paragraph" w:customStyle="1" w:styleId="figurecaption">
    <w:name w:val="figure caption"/>
    <w:rsid w:val="002B494B"/>
    <w:pPr>
      <w:numPr>
        <w:numId w:val="20"/>
      </w:numPr>
      <w:tabs>
        <w:tab w:val="left" w:pos="533"/>
      </w:tabs>
      <w:spacing w:before="80" w:after="200"/>
      <w:ind w:left="0" w:firstLine="0"/>
      <w:jc w:val="both"/>
    </w:pPr>
    <w:rPr>
      <w:rFonts w:eastAsia="Times New Roman"/>
      <w:noProof/>
      <w:sz w:val="16"/>
      <w:szCs w:val="16"/>
    </w:rPr>
  </w:style>
  <w:style w:type="character" w:customStyle="1" w:styleId="Heading5Char">
    <w:name w:val="Heading 5 Char"/>
    <w:basedOn w:val="DefaultParagraphFont"/>
    <w:link w:val="Heading5"/>
    <w:rsid w:val="00AA0CCC"/>
    <w:rPr>
      <w:rFonts w:ascii="Arial" w:hAnsi="Arial"/>
      <w:sz w:val="22"/>
      <w:lang w:val="en-GB"/>
    </w:rPr>
  </w:style>
  <w:style w:type="character" w:customStyle="1" w:styleId="BodyTextChar">
    <w:name w:val="Body Text Char"/>
    <w:basedOn w:val="DefaultParagraphFont"/>
    <w:link w:val="BodyText"/>
    <w:rsid w:val="002249B8"/>
    <w:rPr>
      <w:sz w:val="22"/>
      <w:lang w:val="en-GB"/>
    </w:rPr>
  </w:style>
  <w:style w:type="character" w:customStyle="1" w:styleId="FootnoteTextChar">
    <w:name w:val="Footnote Text Char"/>
    <w:basedOn w:val="DefaultParagraphFont"/>
    <w:link w:val="FootnoteText"/>
    <w:rsid w:val="00730672"/>
    <w:rPr>
      <w:sz w:val="16"/>
      <w:lang w:val="en-GB"/>
    </w:rPr>
  </w:style>
  <w:style w:type="paragraph" w:customStyle="1" w:styleId="Body1">
    <w:name w:val="Body 1"/>
    <w:basedOn w:val="Normal"/>
    <w:link w:val="Body1Char"/>
    <w:qFormat/>
    <w:rsid w:val="002430AE"/>
    <w:pPr>
      <w:spacing w:before="240" w:after="0"/>
    </w:pPr>
    <w:rPr>
      <w:rFonts w:ascii="Arial" w:eastAsia="MS Mincho" w:hAnsi="Arial" w:cs="Arial"/>
      <w:sz w:val="20"/>
      <w:lang w:val="en-US"/>
    </w:rPr>
  </w:style>
  <w:style w:type="character" w:customStyle="1" w:styleId="Body1Char">
    <w:name w:val="Body 1 Char"/>
    <w:link w:val="Body1"/>
    <w:rsid w:val="002430AE"/>
    <w:rPr>
      <w:rFonts w:ascii="Arial" w:eastAsia="MS Mincho" w:hAnsi="Arial" w:cs="Arial"/>
    </w:rPr>
  </w:style>
  <w:style w:type="character" w:customStyle="1" w:styleId="fontstyle01">
    <w:name w:val="fontstyle01"/>
    <w:basedOn w:val="DefaultParagraphFont"/>
    <w:rsid w:val="00E91E27"/>
    <w:rPr>
      <w:rFonts w:ascii="TimesNewRomanPSMT" w:hAnsi="TimesNewRomanPSMT" w:hint="default"/>
      <w:b w:val="0"/>
      <w:bCs w:val="0"/>
      <w:i w:val="0"/>
      <w:iCs w:val="0"/>
      <w:color w:val="000000"/>
      <w:sz w:val="20"/>
      <w:szCs w:val="20"/>
    </w:rPr>
  </w:style>
  <w:style w:type="character" w:styleId="Mention">
    <w:name w:val="Mention"/>
    <w:basedOn w:val="DefaultParagraphFont"/>
    <w:uiPriority w:val="99"/>
    <w:unhideWhenUsed/>
    <w:rsid w:val="00937DE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61129155">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853043">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085714627">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3.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D48CBB-0A87-4681-9AD9-0EB632BB74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14</Pages>
  <Words>3835</Words>
  <Characters>22809</Characters>
  <Application>Microsoft Office Word</Application>
  <DocSecurity>0</DocSecurity>
  <Lines>190</Lines>
  <Paragraphs>53</Paragraphs>
  <ScaleCrop>false</ScaleCrop>
  <Company/>
  <LinksUpToDate>false</LinksUpToDate>
  <CharactersWithSpaces>26591</CharactersWithSpaces>
  <SharedDoc>false</SharedDoc>
  <HyperlinkBase/>
  <HLinks>
    <vt:vector size="30" baseType="variant">
      <vt:variant>
        <vt:i4>3145823</vt:i4>
      </vt:variant>
      <vt:variant>
        <vt:i4>12</vt:i4>
      </vt:variant>
      <vt:variant>
        <vt:i4>0</vt:i4>
      </vt:variant>
      <vt:variant>
        <vt:i4>5</vt:i4>
      </vt:variant>
      <vt:variant>
        <vt:lpwstr>mailto:jukka.kyrolainen@keysight.com</vt:lpwstr>
      </vt:variant>
      <vt:variant>
        <vt:lpwstr/>
      </vt:variant>
      <vt:variant>
        <vt:i4>7208979</vt:i4>
      </vt:variant>
      <vt:variant>
        <vt:i4>9</vt:i4>
      </vt:variant>
      <vt:variant>
        <vt:i4>0</vt:i4>
      </vt:variant>
      <vt:variant>
        <vt:i4>5</vt:i4>
      </vt:variant>
      <vt:variant>
        <vt:lpwstr>mailto:thorsten.hertel@keysight.com</vt:lpwstr>
      </vt:variant>
      <vt:variant>
        <vt:lpwstr/>
      </vt:variant>
      <vt:variant>
        <vt:i4>3145823</vt:i4>
      </vt:variant>
      <vt:variant>
        <vt:i4>6</vt:i4>
      </vt:variant>
      <vt:variant>
        <vt:i4>0</vt:i4>
      </vt:variant>
      <vt:variant>
        <vt:i4>5</vt:i4>
      </vt:variant>
      <vt:variant>
        <vt:lpwstr>mailto:jukka.kyrolainen@keysight.com</vt:lpwstr>
      </vt:variant>
      <vt:variant>
        <vt:lpwstr/>
      </vt:variant>
      <vt:variant>
        <vt:i4>7208979</vt:i4>
      </vt:variant>
      <vt:variant>
        <vt:i4>3</vt:i4>
      </vt:variant>
      <vt:variant>
        <vt:i4>0</vt:i4>
      </vt:variant>
      <vt:variant>
        <vt:i4>5</vt:i4>
      </vt:variant>
      <vt:variant>
        <vt:lpwstr>mailto:thorsten.hertel@keysight.com</vt:lpwstr>
      </vt:variant>
      <vt:variant>
        <vt:lpwstr/>
      </vt:variant>
      <vt:variant>
        <vt:i4>4718637</vt:i4>
      </vt:variant>
      <vt:variant>
        <vt:i4>0</vt:i4>
      </vt:variant>
      <vt:variant>
        <vt:i4>0</vt:i4>
      </vt:variant>
      <vt:variant>
        <vt:i4>5</vt:i4>
      </vt:variant>
      <vt:variant>
        <vt:lpwstr>mailto:lassi.hentila@keysight.com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cp:lastModifiedBy>
  <cp:revision>8</cp:revision>
  <dcterms:created xsi:type="dcterms:W3CDTF">2024-04-04T14:26:00Z</dcterms:created>
  <dcterms:modified xsi:type="dcterms:W3CDTF">2024-04-07T21:09:00Z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